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7A6B" w:rsidRPr="0032703C" w:rsidRDefault="009053C6" w:rsidP="0032703C">
      <w:pPr>
        <w:pStyle w:val="Heading1"/>
      </w:pPr>
      <w:r w:rsidRPr="0032703C">
        <w:t>3</w:t>
      </w:r>
      <w:r w:rsidR="00FF0F29">
        <w:t>.</w:t>
      </w:r>
      <w:r w:rsidRPr="0032703C">
        <w:tab/>
      </w:r>
      <w:r w:rsidR="00BF7A6B" w:rsidRPr="0032703C">
        <w:t>C</w:t>
      </w:r>
      <w:r w:rsidRPr="0032703C">
        <w:t>ouncil</w:t>
      </w:r>
      <w:r w:rsidR="00BF7A6B" w:rsidRPr="0032703C">
        <w:t xml:space="preserve"> </w:t>
      </w:r>
      <w:r w:rsidRPr="0032703C">
        <w:t>responsibilities and executive responsibilities</w:t>
      </w:r>
    </w:p>
    <w:p w:rsidR="00BF7A6B" w:rsidRPr="0078314B" w:rsidRDefault="00BF7A6B" w:rsidP="0078314B">
      <w:pPr>
        <w:pStyle w:val="dNormParatext"/>
      </w:pPr>
    </w:p>
    <w:p w:rsidR="00B67BB7" w:rsidRDefault="00924B3A">
      <w:pPr>
        <w:pStyle w:val="TOC2"/>
        <w:tabs>
          <w:tab w:val="left" w:pos="1134"/>
        </w:tabs>
        <w:rPr>
          <w:rFonts w:asciiTheme="minorHAnsi" w:eastAsiaTheme="minorEastAsia" w:hAnsiTheme="minorHAnsi" w:cstheme="minorBidi"/>
          <w:color w:val="auto"/>
          <w:sz w:val="22"/>
          <w:szCs w:val="22"/>
        </w:rPr>
      </w:pPr>
      <w:r>
        <w:fldChar w:fldCharType="begin"/>
      </w:r>
      <w:r>
        <w:instrText xml:space="preserve"> TOC \o "2-2" \n \h \z \u </w:instrText>
      </w:r>
      <w:r>
        <w:fldChar w:fldCharType="separate"/>
      </w:r>
      <w:hyperlink w:anchor="_Toc64887355" w:history="1">
        <w:r w:rsidR="00B67BB7" w:rsidRPr="00D242E0">
          <w:rPr>
            <w:rStyle w:val="Hyperlink"/>
          </w:rPr>
          <w:t>3.1</w:t>
        </w:r>
        <w:r w:rsidR="00B67BB7">
          <w:rPr>
            <w:rFonts w:asciiTheme="minorHAnsi" w:eastAsiaTheme="minorEastAsia" w:hAnsiTheme="minorHAnsi" w:cstheme="minorBidi"/>
            <w:color w:val="auto"/>
            <w:sz w:val="22"/>
            <w:szCs w:val="22"/>
          </w:rPr>
          <w:tab/>
        </w:r>
        <w:r w:rsidR="00B67BB7" w:rsidRPr="00D242E0">
          <w:rPr>
            <w:rStyle w:val="Hyperlink"/>
          </w:rPr>
          <w:t>Council responsibilities and executive responsibilities</w:t>
        </w:r>
      </w:hyperlink>
    </w:p>
    <w:p w:rsidR="00B67BB7" w:rsidRDefault="0038584D">
      <w:pPr>
        <w:pStyle w:val="TOC2"/>
        <w:tabs>
          <w:tab w:val="left" w:pos="1134"/>
        </w:tabs>
        <w:rPr>
          <w:rFonts w:asciiTheme="minorHAnsi" w:eastAsiaTheme="minorEastAsia" w:hAnsiTheme="minorHAnsi" w:cstheme="minorBidi"/>
          <w:color w:val="auto"/>
          <w:sz w:val="22"/>
          <w:szCs w:val="22"/>
        </w:rPr>
      </w:pPr>
      <w:hyperlink w:anchor="_Toc64887356" w:history="1">
        <w:r w:rsidR="00B67BB7" w:rsidRPr="00D242E0">
          <w:rPr>
            <w:rStyle w:val="Hyperlink"/>
          </w:rPr>
          <w:t>3.2</w:t>
        </w:r>
        <w:r w:rsidR="00B67BB7">
          <w:rPr>
            <w:rFonts w:asciiTheme="minorHAnsi" w:eastAsiaTheme="minorEastAsia" w:hAnsiTheme="minorHAnsi" w:cstheme="minorBidi"/>
            <w:color w:val="auto"/>
            <w:sz w:val="22"/>
            <w:szCs w:val="22"/>
          </w:rPr>
          <w:tab/>
        </w:r>
        <w:r w:rsidR="00B67BB7" w:rsidRPr="00D242E0">
          <w:rPr>
            <w:rStyle w:val="Hyperlink"/>
          </w:rPr>
          <w:t>Summary of Council responsibilities and executive responsibilities</w:t>
        </w:r>
      </w:hyperlink>
    </w:p>
    <w:p w:rsidR="00B67BB7" w:rsidRDefault="0038584D">
      <w:pPr>
        <w:pStyle w:val="TOC2"/>
        <w:tabs>
          <w:tab w:val="left" w:pos="1134"/>
        </w:tabs>
        <w:rPr>
          <w:rFonts w:asciiTheme="minorHAnsi" w:eastAsiaTheme="minorEastAsia" w:hAnsiTheme="minorHAnsi" w:cstheme="minorBidi"/>
          <w:color w:val="auto"/>
          <w:sz w:val="22"/>
          <w:szCs w:val="22"/>
        </w:rPr>
      </w:pPr>
      <w:hyperlink w:anchor="_Toc64887357" w:history="1">
        <w:r w:rsidR="00B67BB7" w:rsidRPr="00D242E0">
          <w:rPr>
            <w:rStyle w:val="Hyperlink"/>
          </w:rPr>
          <w:t>3.3</w:t>
        </w:r>
        <w:r w:rsidR="00B67BB7">
          <w:rPr>
            <w:rFonts w:asciiTheme="minorHAnsi" w:eastAsiaTheme="minorEastAsia" w:hAnsiTheme="minorHAnsi" w:cstheme="minorBidi"/>
            <w:color w:val="auto"/>
            <w:sz w:val="22"/>
            <w:szCs w:val="22"/>
          </w:rPr>
          <w:tab/>
        </w:r>
        <w:r w:rsidR="00B67BB7" w:rsidRPr="00D242E0">
          <w:rPr>
            <w:rStyle w:val="Hyperlink"/>
          </w:rPr>
          <w:t>Delegation of responsibilities</w:t>
        </w:r>
      </w:hyperlink>
    </w:p>
    <w:p w:rsidR="00B67BB7" w:rsidRDefault="0038584D">
      <w:pPr>
        <w:pStyle w:val="TOC2"/>
        <w:tabs>
          <w:tab w:val="left" w:pos="1134"/>
        </w:tabs>
        <w:rPr>
          <w:rFonts w:asciiTheme="minorHAnsi" w:eastAsiaTheme="minorEastAsia" w:hAnsiTheme="minorHAnsi" w:cstheme="minorBidi"/>
          <w:color w:val="auto"/>
          <w:sz w:val="22"/>
          <w:szCs w:val="22"/>
        </w:rPr>
      </w:pPr>
      <w:hyperlink w:anchor="_Toc64887358" w:history="1">
        <w:r w:rsidR="00B67BB7" w:rsidRPr="00D242E0">
          <w:rPr>
            <w:rStyle w:val="Hyperlink"/>
          </w:rPr>
          <w:t>3.4</w:t>
        </w:r>
        <w:r w:rsidR="00B67BB7">
          <w:rPr>
            <w:rFonts w:asciiTheme="minorHAnsi" w:eastAsiaTheme="minorEastAsia" w:hAnsiTheme="minorHAnsi" w:cstheme="minorBidi"/>
            <w:color w:val="auto"/>
            <w:sz w:val="22"/>
            <w:szCs w:val="22"/>
          </w:rPr>
          <w:tab/>
        </w:r>
        <w:r w:rsidR="00B67BB7" w:rsidRPr="00D242E0">
          <w:rPr>
            <w:rStyle w:val="Hyperlink"/>
          </w:rPr>
          <w:t>How delegation works</w:t>
        </w:r>
      </w:hyperlink>
    </w:p>
    <w:p w:rsidR="00B67BB7" w:rsidRDefault="0038584D">
      <w:pPr>
        <w:pStyle w:val="TOC2"/>
        <w:tabs>
          <w:tab w:val="left" w:pos="1134"/>
        </w:tabs>
        <w:rPr>
          <w:rFonts w:asciiTheme="minorHAnsi" w:eastAsiaTheme="minorEastAsia" w:hAnsiTheme="minorHAnsi" w:cstheme="minorBidi"/>
          <w:color w:val="auto"/>
          <w:sz w:val="22"/>
          <w:szCs w:val="22"/>
        </w:rPr>
      </w:pPr>
      <w:hyperlink w:anchor="_Toc64887359" w:history="1">
        <w:r w:rsidR="00B67BB7" w:rsidRPr="00D242E0">
          <w:rPr>
            <w:rStyle w:val="Hyperlink"/>
          </w:rPr>
          <w:t>3.5</w:t>
        </w:r>
        <w:r w:rsidR="00B67BB7">
          <w:rPr>
            <w:rFonts w:asciiTheme="minorHAnsi" w:eastAsiaTheme="minorEastAsia" w:hAnsiTheme="minorHAnsi" w:cstheme="minorBidi"/>
            <w:color w:val="auto"/>
            <w:sz w:val="22"/>
            <w:szCs w:val="22"/>
          </w:rPr>
          <w:tab/>
        </w:r>
        <w:r w:rsidR="00B67BB7" w:rsidRPr="00D242E0">
          <w:rPr>
            <w:rStyle w:val="Hyperlink"/>
          </w:rPr>
          <w:t>Interpreting the rules on delegation</w:t>
        </w:r>
      </w:hyperlink>
    </w:p>
    <w:p w:rsidR="00B67BB7" w:rsidRDefault="0038584D">
      <w:pPr>
        <w:pStyle w:val="TOC2"/>
        <w:tabs>
          <w:tab w:val="left" w:pos="1134"/>
        </w:tabs>
        <w:rPr>
          <w:rFonts w:asciiTheme="minorHAnsi" w:eastAsiaTheme="minorEastAsia" w:hAnsiTheme="minorHAnsi" w:cstheme="minorBidi"/>
          <w:color w:val="auto"/>
          <w:sz w:val="22"/>
          <w:szCs w:val="22"/>
        </w:rPr>
      </w:pPr>
      <w:hyperlink w:anchor="_Toc64887360" w:history="1">
        <w:r w:rsidR="00B67BB7" w:rsidRPr="00D242E0">
          <w:rPr>
            <w:rStyle w:val="Hyperlink"/>
          </w:rPr>
          <w:t>3.6</w:t>
        </w:r>
        <w:r w:rsidR="00B67BB7">
          <w:rPr>
            <w:rFonts w:asciiTheme="minorHAnsi" w:eastAsiaTheme="minorEastAsia" w:hAnsiTheme="minorHAnsi" w:cstheme="minorBidi"/>
            <w:color w:val="auto"/>
            <w:sz w:val="22"/>
            <w:szCs w:val="22"/>
          </w:rPr>
          <w:tab/>
        </w:r>
        <w:r w:rsidR="00B67BB7" w:rsidRPr="00D242E0">
          <w:rPr>
            <w:rStyle w:val="Hyperlink"/>
          </w:rPr>
          <w:t>Responsibilities are carried out on behalf of the Council</w:t>
        </w:r>
      </w:hyperlink>
    </w:p>
    <w:p w:rsidR="00B67BB7" w:rsidRDefault="0038584D">
      <w:pPr>
        <w:pStyle w:val="TOC2"/>
        <w:tabs>
          <w:tab w:val="left" w:pos="1134"/>
        </w:tabs>
        <w:rPr>
          <w:rFonts w:asciiTheme="minorHAnsi" w:eastAsiaTheme="minorEastAsia" w:hAnsiTheme="minorHAnsi" w:cstheme="minorBidi"/>
          <w:color w:val="auto"/>
          <w:sz w:val="22"/>
          <w:szCs w:val="22"/>
        </w:rPr>
      </w:pPr>
      <w:hyperlink w:anchor="_Toc64887361" w:history="1">
        <w:r w:rsidR="00B67BB7" w:rsidRPr="00D242E0">
          <w:rPr>
            <w:rStyle w:val="Hyperlink"/>
          </w:rPr>
          <w:t>3.7</w:t>
        </w:r>
        <w:r w:rsidR="00B67BB7">
          <w:rPr>
            <w:rFonts w:asciiTheme="minorHAnsi" w:eastAsiaTheme="minorEastAsia" w:hAnsiTheme="minorHAnsi" w:cstheme="minorBidi"/>
            <w:color w:val="auto"/>
            <w:sz w:val="22"/>
            <w:szCs w:val="22"/>
          </w:rPr>
          <w:tab/>
        </w:r>
        <w:r w:rsidR="00B67BB7" w:rsidRPr="00D242E0">
          <w:rPr>
            <w:rStyle w:val="Hyperlink"/>
          </w:rPr>
          <w:t>The Council’s companies</w:t>
        </w:r>
      </w:hyperlink>
    </w:p>
    <w:p w:rsidR="00B67BB7" w:rsidRDefault="0038584D">
      <w:pPr>
        <w:pStyle w:val="TOC2"/>
        <w:tabs>
          <w:tab w:val="left" w:pos="1134"/>
        </w:tabs>
        <w:rPr>
          <w:rFonts w:asciiTheme="minorHAnsi" w:eastAsiaTheme="minorEastAsia" w:hAnsiTheme="minorHAnsi" w:cstheme="minorBidi"/>
          <w:color w:val="auto"/>
          <w:sz w:val="22"/>
          <w:szCs w:val="22"/>
        </w:rPr>
      </w:pPr>
      <w:hyperlink w:anchor="_Toc64887362" w:history="1">
        <w:r w:rsidR="00B67BB7" w:rsidRPr="00D242E0">
          <w:rPr>
            <w:rStyle w:val="Hyperlink"/>
          </w:rPr>
          <w:t>3.8</w:t>
        </w:r>
        <w:r w:rsidR="00B67BB7">
          <w:rPr>
            <w:rFonts w:asciiTheme="minorHAnsi" w:eastAsiaTheme="minorEastAsia" w:hAnsiTheme="minorHAnsi" w:cstheme="minorBidi"/>
            <w:color w:val="auto"/>
            <w:sz w:val="22"/>
            <w:szCs w:val="22"/>
          </w:rPr>
          <w:tab/>
        </w:r>
        <w:r w:rsidR="00B67BB7" w:rsidRPr="00D242E0">
          <w:rPr>
            <w:rStyle w:val="Hyperlink"/>
          </w:rPr>
          <w:t>Joint arrangements</w:t>
        </w:r>
      </w:hyperlink>
    </w:p>
    <w:p w:rsidR="00B67BB7" w:rsidRDefault="0038584D">
      <w:pPr>
        <w:pStyle w:val="TOC2"/>
        <w:tabs>
          <w:tab w:val="left" w:pos="1134"/>
        </w:tabs>
        <w:rPr>
          <w:rFonts w:asciiTheme="minorHAnsi" w:eastAsiaTheme="minorEastAsia" w:hAnsiTheme="minorHAnsi" w:cstheme="minorBidi"/>
          <w:color w:val="auto"/>
          <w:sz w:val="22"/>
          <w:szCs w:val="22"/>
        </w:rPr>
      </w:pPr>
      <w:hyperlink w:anchor="_Toc64887363" w:history="1">
        <w:r w:rsidR="00B67BB7" w:rsidRPr="00D242E0">
          <w:rPr>
            <w:rStyle w:val="Hyperlink"/>
          </w:rPr>
          <w:t>3.9</w:t>
        </w:r>
        <w:r w:rsidR="00B67BB7">
          <w:rPr>
            <w:rFonts w:asciiTheme="minorHAnsi" w:eastAsiaTheme="minorEastAsia" w:hAnsiTheme="minorHAnsi" w:cstheme="minorBidi"/>
            <w:color w:val="auto"/>
            <w:sz w:val="22"/>
            <w:szCs w:val="22"/>
          </w:rPr>
          <w:tab/>
        </w:r>
        <w:r w:rsidR="00B67BB7" w:rsidRPr="00D242E0">
          <w:rPr>
            <w:rStyle w:val="Hyperlink"/>
          </w:rPr>
          <w:t>Delegation to and from other local authorities</w:t>
        </w:r>
      </w:hyperlink>
    </w:p>
    <w:p w:rsidR="0078314B" w:rsidRPr="0078314B" w:rsidRDefault="00924B3A" w:rsidP="0078314B">
      <w:pPr>
        <w:pStyle w:val="TOC1"/>
      </w:pPr>
      <w:r>
        <w:fldChar w:fldCharType="end"/>
      </w:r>
    </w:p>
    <w:p w:rsidR="00BF7A6B" w:rsidRPr="0032703C" w:rsidRDefault="00BF7A6B" w:rsidP="0032703C">
      <w:pPr>
        <w:pStyle w:val="Heading2"/>
      </w:pPr>
      <w:bookmarkStart w:id="0" w:name="_Toc496622303"/>
      <w:bookmarkStart w:id="1" w:name="_Toc4665119"/>
      <w:bookmarkStart w:id="2" w:name="_Toc64887355"/>
      <w:r w:rsidRPr="0032703C">
        <w:t>Council responsibilities and executive responsibilities</w:t>
      </w:r>
      <w:bookmarkEnd w:id="0"/>
      <w:bookmarkEnd w:id="1"/>
      <w:bookmarkEnd w:id="2"/>
    </w:p>
    <w:p w:rsidR="00BF7A6B" w:rsidRPr="0032703C" w:rsidRDefault="00BF7A6B" w:rsidP="0032703C">
      <w:pPr>
        <w:pStyle w:val="dNormParatext"/>
      </w:pPr>
      <w:r w:rsidRPr="0032703C">
        <w:t>The law divides a Council’s work into three categories:</w:t>
      </w:r>
    </w:p>
    <w:p w:rsidR="00BF7A6B" w:rsidRPr="0032703C" w:rsidRDefault="00BF7A6B" w:rsidP="0032703C">
      <w:pPr>
        <w:pStyle w:val="dBulletpoints"/>
      </w:pPr>
      <w:r w:rsidRPr="0032703C">
        <w:t>Council responsibilities – these must be the responsibility of Council.</w:t>
      </w:r>
    </w:p>
    <w:p w:rsidR="00BF7A6B" w:rsidRPr="0032703C" w:rsidRDefault="00BF7A6B" w:rsidP="0032703C">
      <w:pPr>
        <w:pStyle w:val="dBulletpoints"/>
      </w:pPr>
      <w:r w:rsidRPr="0032703C">
        <w:t>Executive responsibilities – these must be the responsibility of the Leader.</w:t>
      </w:r>
    </w:p>
    <w:p w:rsidR="00BF7A6B" w:rsidRDefault="00BF7A6B" w:rsidP="0032703C">
      <w:pPr>
        <w:pStyle w:val="dBulletpoints"/>
      </w:pPr>
      <w:r w:rsidRPr="0032703C">
        <w:t>Local choice responsibilities – it is up to individual Councils whether these are the responsibility of Council or the Leader.</w:t>
      </w:r>
    </w:p>
    <w:p w:rsidR="0032703C" w:rsidRDefault="0032703C" w:rsidP="0032703C">
      <w:pPr>
        <w:pStyle w:val="dNormParatext"/>
      </w:pPr>
    </w:p>
    <w:p w:rsidR="00BF7A6B" w:rsidRPr="00BF7A6B" w:rsidRDefault="00BF7A6B" w:rsidP="0032703C">
      <w:pPr>
        <w:pStyle w:val="dNormParatext"/>
      </w:pPr>
      <w:r w:rsidRPr="00BF7A6B">
        <w:t xml:space="preserve">Council responsibilities are listed in </w:t>
      </w:r>
      <w:r w:rsidR="00D30712">
        <w:t xml:space="preserve">Part </w:t>
      </w:r>
      <w:r w:rsidRPr="00BF7A6B">
        <w:t>5.</w:t>
      </w:r>
      <w:r w:rsidR="00EC3848">
        <w:t xml:space="preserve"> </w:t>
      </w:r>
      <w:r w:rsidRPr="00BF7A6B">
        <w:t xml:space="preserve">Any responsibilities not listed in </w:t>
      </w:r>
      <w:r w:rsidR="00D30712">
        <w:t>Part</w:t>
      </w:r>
      <w:r w:rsidR="00D30712" w:rsidRPr="00BF7A6B">
        <w:t xml:space="preserve"> </w:t>
      </w:r>
      <w:r w:rsidRPr="00BF7A6B">
        <w:t>5, including all local choice responsibilities, will be the Leader’s responsibilities.</w:t>
      </w:r>
    </w:p>
    <w:p w:rsidR="00BF7A6B" w:rsidRPr="00BF7A6B" w:rsidRDefault="00BF7A6B" w:rsidP="0032703C">
      <w:pPr>
        <w:pStyle w:val="dNormParatext"/>
      </w:pPr>
    </w:p>
    <w:p w:rsidR="00BF7A6B" w:rsidRPr="00BF7A6B" w:rsidRDefault="00BF7A6B" w:rsidP="00EC3848">
      <w:pPr>
        <w:pStyle w:val="Heading2"/>
      </w:pPr>
      <w:bookmarkStart w:id="3" w:name="_Toc496622304"/>
      <w:bookmarkStart w:id="4" w:name="_Toc4665120"/>
      <w:bookmarkStart w:id="5" w:name="_Toc64887356"/>
      <w:r w:rsidRPr="00BF7A6B">
        <w:t>Summary of Council responsibilities and executive responsibilities</w:t>
      </w:r>
      <w:bookmarkEnd w:id="3"/>
      <w:bookmarkEnd w:id="4"/>
      <w:bookmarkEnd w:id="5"/>
    </w:p>
    <w:tbl>
      <w:tblPr>
        <w:tblStyle w:val="TableGrid"/>
        <w:tblW w:w="7808" w:type="dxa"/>
        <w:tblInd w:w="720" w:type="dxa"/>
        <w:tblLayout w:type="fixed"/>
        <w:tblLook w:val="04A0" w:firstRow="1" w:lastRow="0" w:firstColumn="1" w:lastColumn="0" w:noHBand="0" w:noVBand="1"/>
      </w:tblPr>
      <w:tblGrid>
        <w:gridCol w:w="4819"/>
        <w:gridCol w:w="2989"/>
      </w:tblGrid>
      <w:tr w:rsidR="00BF7A6B" w:rsidRPr="00BF7A6B" w:rsidTr="0032703C">
        <w:trPr>
          <w:cnfStyle w:val="100000000000" w:firstRow="1" w:lastRow="0" w:firstColumn="0" w:lastColumn="0" w:oddVBand="0" w:evenVBand="0" w:oddHBand="0" w:evenHBand="0" w:firstRowFirstColumn="0" w:firstRowLastColumn="0" w:lastRowFirstColumn="0" w:lastRowLastColumn="0"/>
        </w:trPr>
        <w:tc>
          <w:tcPr>
            <w:tcW w:w="4819" w:type="dxa"/>
          </w:tcPr>
          <w:p w:rsidR="00BF7A6B" w:rsidRPr="00EC3848" w:rsidRDefault="00BF7A6B" w:rsidP="00EC3848">
            <w:pPr>
              <w:pStyle w:val="dNormParatext"/>
              <w:ind w:left="273"/>
              <w:rPr>
                <w:b/>
              </w:rPr>
            </w:pPr>
            <w:r w:rsidRPr="00EC3848">
              <w:rPr>
                <w:b/>
              </w:rPr>
              <w:t>Council responsibilities</w:t>
            </w:r>
          </w:p>
        </w:tc>
        <w:tc>
          <w:tcPr>
            <w:tcW w:w="2989" w:type="dxa"/>
            <w:tcBorders>
              <w:bottom w:val="single" w:sz="4" w:space="0" w:color="auto"/>
            </w:tcBorders>
          </w:tcPr>
          <w:p w:rsidR="00BF7A6B" w:rsidRPr="00EC3848" w:rsidRDefault="00BF7A6B" w:rsidP="00EC3848">
            <w:pPr>
              <w:pStyle w:val="dNormParatext"/>
              <w:ind w:left="273"/>
              <w:rPr>
                <w:b/>
              </w:rPr>
            </w:pPr>
            <w:r w:rsidRPr="00EC3848">
              <w:rPr>
                <w:b/>
              </w:rPr>
              <w:t>Executive responsibilities</w:t>
            </w:r>
          </w:p>
        </w:tc>
      </w:tr>
      <w:tr w:rsidR="0032703C" w:rsidRPr="00BF7A6B" w:rsidTr="00FF03CF">
        <w:trPr>
          <w:trHeight w:val="1932"/>
        </w:trPr>
        <w:tc>
          <w:tcPr>
            <w:tcW w:w="4819" w:type="dxa"/>
            <w:tcBorders>
              <w:right w:val="single" w:sz="4" w:space="0" w:color="auto"/>
            </w:tcBorders>
          </w:tcPr>
          <w:p w:rsidR="0032703C" w:rsidRPr="0032703C" w:rsidRDefault="0032703C" w:rsidP="0032703C">
            <w:pPr>
              <w:pStyle w:val="dNormParatext"/>
              <w:ind w:left="273"/>
            </w:pPr>
            <w:r w:rsidRPr="00BF7A6B">
              <w:t xml:space="preserve">the budget and policy </w:t>
            </w:r>
            <w:r w:rsidRPr="0032703C">
              <w:t>framework</w:t>
            </w:r>
          </w:p>
          <w:p w:rsidR="0032703C" w:rsidRPr="0032703C" w:rsidRDefault="0032703C" w:rsidP="0032703C">
            <w:pPr>
              <w:pStyle w:val="dNormParatext"/>
              <w:ind w:left="273"/>
            </w:pPr>
            <w:r w:rsidRPr="0032703C">
              <w:t>regulatory work, for example planning and licensing</w:t>
            </w:r>
          </w:p>
          <w:p w:rsidR="0032703C" w:rsidRPr="0032703C" w:rsidRDefault="0032703C" w:rsidP="0032703C">
            <w:pPr>
              <w:pStyle w:val="dNormParatext"/>
              <w:ind w:left="273"/>
            </w:pPr>
            <w:r w:rsidRPr="0032703C">
              <w:t>elections and electoral registration</w:t>
            </w:r>
          </w:p>
          <w:p w:rsidR="0032703C" w:rsidRPr="0032703C" w:rsidRDefault="0032703C" w:rsidP="0032703C">
            <w:pPr>
              <w:pStyle w:val="dNormParatext"/>
              <w:ind w:left="273"/>
            </w:pPr>
            <w:r w:rsidRPr="0032703C">
              <w:t>collective terms and conditions other than pay</w:t>
            </w:r>
          </w:p>
          <w:p w:rsidR="0032703C" w:rsidRPr="00BF7A6B" w:rsidRDefault="0032703C" w:rsidP="0032703C">
            <w:pPr>
              <w:pStyle w:val="dNormParatext"/>
              <w:ind w:left="273"/>
            </w:pPr>
            <w:r w:rsidRPr="0032703C">
              <w:t>all of the other matters in</w:t>
            </w:r>
            <w:r w:rsidRPr="00BF7A6B">
              <w:t xml:space="preserve"> 5.8 to 5.15</w:t>
            </w:r>
          </w:p>
        </w:tc>
        <w:tc>
          <w:tcPr>
            <w:tcW w:w="2989" w:type="dxa"/>
            <w:tcBorders>
              <w:top w:val="single" w:sz="4" w:space="0" w:color="auto"/>
              <w:left w:val="single" w:sz="4" w:space="0" w:color="auto"/>
              <w:right w:val="single" w:sz="4" w:space="0" w:color="auto"/>
            </w:tcBorders>
          </w:tcPr>
          <w:p w:rsidR="00EC3848" w:rsidRDefault="00EC3848" w:rsidP="00EC3848">
            <w:pPr>
              <w:pStyle w:val="dNormParatext"/>
              <w:ind w:left="273"/>
            </w:pPr>
          </w:p>
          <w:p w:rsidR="0032703C" w:rsidRPr="00BF7A6B" w:rsidRDefault="0032703C" w:rsidP="00EC3848">
            <w:pPr>
              <w:pStyle w:val="dNormParatext"/>
              <w:ind w:left="273"/>
            </w:pPr>
            <w:r w:rsidRPr="00BF7A6B">
              <w:t>everything else</w:t>
            </w:r>
          </w:p>
        </w:tc>
      </w:tr>
    </w:tbl>
    <w:p w:rsidR="00BF7A6B" w:rsidRPr="0032703C" w:rsidRDefault="00BF7A6B" w:rsidP="0032703C">
      <w:pPr>
        <w:pStyle w:val="dNormParatext"/>
      </w:pPr>
    </w:p>
    <w:p w:rsidR="00BF7A6B" w:rsidRPr="00EC3848" w:rsidRDefault="00BF7A6B" w:rsidP="00EC3848">
      <w:pPr>
        <w:pStyle w:val="Heading2"/>
      </w:pPr>
      <w:bookmarkStart w:id="6" w:name="_Toc496622305"/>
      <w:bookmarkStart w:id="7" w:name="_Toc4665121"/>
      <w:bookmarkStart w:id="8" w:name="_Toc64887357"/>
      <w:r w:rsidRPr="00EC3848">
        <w:t>Delegation of responsibilities</w:t>
      </w:r>
      <w:bookmarkEnd w:id="6"/>
      <w:bookmarkEnd w:id="7"/>
      <w:bookmarkEnd w:id="8"/>
      <w:r w:rsidRPr="00EC3848">
        <w:t xml:space="preserve"> </w:t>
      </w:r>
    </w:p>
    <w:p w:rsidR="00BF7A6B" w:rsidRPr="00BF7A6B" w:rsidRDefault="00BF7A6B" w:rsidP="00B67BB7">
      <w:pPr>
        <w:pStyle w:val="dNormParatext"/>
      </w:pPr>
      <w:r w:rsidRPr="00BF7A6B">
        <w:t>Council and the Leader delegate some of their responsibilities to committees, single members and officers.</w:t>
      </w:r>
      <w:r w:rsidR="00EC3848">
        <w:t xml:space="preserve"> </w:t>
      </w:r>
      <w:r w:rsidRPr="00BF7A6B">
        <w:t xml:space="preserve">Details of this are in </w:t>
      </w:r>
      <w:r w:rsidR="00D30712">
        <w:t>Part</w:t>
      </w:r>
      <w:r w:rsidR="00D30712" w:rsidRPr="00BF7A6B">
        <w:t xml:space="preserve"> </w:t>
      </w:r>
      <w:r w:rsidRPr="00BF7A6B">
        <w:t xml:space="preserve">4 and </w:t>
      </w:r>
      <w:r w:rsidR="00D30712">
        <w:t>Part</w:t>
      </w:r>
      <w:r w:rsidR="00D30712" w:rsidRPr="00BF7A6B">
        <w:t xml:space="preserve"> </w:t>
      </w:r>
      <w:r w:rsidRPr="00BF7A6B">
        <w:t>5.</w:t>
      </w:r>
      <w:r w:rsidR="00EC3848">
        <w:t xml:space="preserve"> </w:t>
      </w:r>
      <w:r w:rsidRPr="00BF7A6B">
        <w:t xml:space="preserve">Council and the Leader cannot delegate to each other. </w:t>
      </w:r>
    </w:p>
    <w:p w:rsidR="00BF7A6B" w:rsidRPr="0032703C" w:rsidRDefault="00BF7A6B" w:rsidP="00BF7A6B">
      <w:pPr>
        <w:pStyle w:val="Heading2"/>
      </w:pPr>
      <w:bookmarkStart w:id="9" w:name="_Toc496622306"/>
      <w:bookmarkStart w:id="10" w:name="_Toc4665122"/>
      <w:bookmarkStart w:id="11" w:name="_Toc64887358"/>
      <w:r w:rsidRPr="00BF7A6B">
        <w:lastRenderedPageBreak/>
        <w:t>How delegation works</w:t>
      </w:r>
      <w:bookmarkEnd w:id="9"/>
      <w:bookmarkEnd w:id="10"/>
      <w:bookmarkEnd w:id="11"/>
    </w:p>
    <w:p w:rsidR="00BF7A6B" w:rsidRPr="0032703C" w:rsidRDefault="00BF7A6B" w:rsidP="001D1826">
      <w:pPr>
        <w:pStyle w:val="Heading3"/>
        <w:ind w:left="641" w:hanging="357"/>
      </w:pPr>
      <w:r w:rsidRPr="0032703C">
        <w:t>Delegation by Council and the Leader</w:t>
      </w:r>
    </w:p>
    <w:p w:rsidR="00BF7A6B" w:rsidRPr="0032703C" w:rsidRDefault="00BF7A6B" w:rsidP="0032703C">
      <w:pPr>
        <w:pStyle w:val="dLetterListPara"/>
      </w:pPr>
      <w:r w:rsidRPr="0032703C">
        <w:t>Council and the Leader can at any time take back responsibilities they have delegated or decide to delegate them on certain conditions.</w:t>
      </w:r>
    </w:p>
    <w:p w:rsidR="00BF7A6B" w:rsidRPr="00BF7A6B" w:rsidRDefault="00BF7A6B" w:rsidP="001D1826">
      <w:pPr>
        <w:pStyle w:val="dLetterListPara"/>
      </w:pPr>
      <w:r w:rsidRPr="00BF7A6B">
        <w:t>Council and the Leader can also decide to delegate further:</w:t>
      </w:r>
      <w:r w:rsidR="00EC3848">
        <w:t xml:space="preserve"> </w:t>
      </w:r>
      <w:r w:rsidRPr="00BF7A6B">
        <w:t>responsibilities that the leader has not already delegated can be delegated to a committee of the Cabinet or a single member or officer; responsibilities that Council has not already delegated can be delegated to a committee of Council or to officers.</w:t>
      </w:r>
    </w:p>
    <w:p w:rsidR="00BF7A6B" w:rsidRPr="009053C6" w:rsidRDefault="00BF7A6B" w:rsidP="0032703C">
      <w:pPr>
        <w:pStyle w:val="Heading3"/>
      </w:pPr>
      <w:r w:rsidRPr="009053C6">
        <w:t>Officers’ use of powers delegated to them by Council and the Leader</w:t>
      </w:r>
    </w:p>
    <w:p w:rsidR="00BF7A6B" w:rsidRPr="00BF7A6B" w:rsidRDefault="00BF7A6B" w:rsidP="0032703C">
      <w:pPr>
        <w:pStyle w:val="dLetterListPara"/>
      </w:pPr>
      <w:r w:rsidRPr="00BF7A6B">
        <w:t>Officers do not have to use their delegated powers:</w:t>
      </w:r>
      <w:r w:rsidR="00EC3848">
        <w:t xml:space="preserve"> </w:t>
      </w:r>
      <w:r w:rsidRPr="00BF7A6B">
        <w:t xml:space="preserve">they can ask the body that delegated to them to decide (except the Head of Planning Services will ask the </w:t>
      </w:r>
      <w:r w:rsidR="003A4BAC" w:rsidRPr="00B67BB7">
        <w:t>Oxford City</w:t>
      </w:r>
      <w:r w:rsidR="003A4BAC">
        <w:t xml:space="preserve"> </w:t>
      </w:r>
      <w:r w:rsidR="003A4BAC" w:rsidRPr="006456B2">
        <w:t>planning committee</w:t>
      </w:r>
      <w:r w:rsidR="003A4BAC" w:rsidRPr="00D2126B">
        <w:rPr>
          <w:strike/>
        </w:rPr>
        <w:t>s</w:t>
      </w:r>
      <w:r w:rsidR="003A4BAC" w:rsidRPr="00BF7A6B">
        <w:t xml:space="preserve"> </w:t>
      </w:r>
      <w:r w:rsidRPr="00BF7A6B">
        <w:t>to decide on planning functions delegated from Council).</w:t>
      </w:r>
    </w:p>
    <w:p w:rsidR="00BF7A6B" w:rsidRDefault="00BF7A6B" w:rsidP="0032703C">
      <w:pPr>
        <w:pStyle w:val="dLetterListPara"/>
      </w:pPr>
      <w:r w:rsidRPr="00BF7A6B">
        <w:t xml:space="preserve">Officers who have had something delegated to them (and those officers who manage them) can authorise officers they line </w:t>
      </w:r>
      <w:r w:rsidRPr="00753CC8">
        <w:t>manage</w:t>
      </w:r>
      <w:r w:rsidR="00C81205" w:rsidRPr="00753CC8">
        <w:t xml:space="preserve"> or other officers with the relevant skills and responsibilities</w:t>
      </w:r>
      <w:r w:rsidRPr="00753CC8">
        <w:t xml:space="preserve"> to do it on their behalf (unless it was delegated on condition that they do it themselves)</w:t>
      </w:r>
      <w:r w:rsidR="00C81205" w:rsidRPr="00753CC8">
        <w:t xml:space="preserve"> but will remain responsible and accountable for the exercise of the delegated function.</w:t>
      </w:r>
    </w:p>
    <w:p w:rsidR="00B67BB7" w:rsidRPr="00753CC8" w:rsidRDefault="00B67BB7" w:rsidP="0032703C">
      <w:pPr>
        <w:pStyle w:val="dLetterListPara"/>
      </w:pPr>
    </w:p>
    <w:p w:rsidR="00BF7A6B" w:rsidRPr="0032703C" w:rsidRDefault="00BF7A6B" w:rsidP="00BF7A6B">
      <w:pPr>
        <w:pStyle w:val="Heading2"/>
      </w:pPr>
      <w:bookmarkStart w:id="12" w:name="_Toc496622307"/>
      <w:bookmarkStart w:id="13" w:name="_Toc4665123"/>
      <w:bookmarkStart w:id="14" w:name="_Toc64887359"/>
      <w:r w:rsidRPr="00BF7A6B">
        <w:t>Interpreting the rules on delegation</w:t>
      </w:r>
      <w:bookmarkEnd w:id="12"/>
      <w:bookmarkEnd w:id="13"/>
      <w:bookmarkEnd w:id="14"/>
    </w:p>
    <w:p w:rsidR="00BF7A6B" w:rsidRDefault="00BF7A6B" w:rsidP="0032703C">
      <w:pPr>
        <w:pStyle w:val="dNormParatext"/>
      </w:pPr>
      <w:r w:rsidRPr="00BF7A6B">
        <w:t>When a responsibility is delegated in the Constitution, so is the authority to do anything necessary to carry it out (unless it was forbidden when the responsibility was delegated).</w:t>
      </w:r>
    </w:p>
    <w:p w:rsidR="00B67BB7" w:rsidRPr="00BF7A6B" w:rsidRDefault="00B67BB7" w:rsidP="0032703C">
      <w:pPr>
        <w:pStyle w:val="dNormParatext"/>
      </w:pPr>
    </w:p>
    <w:p w:rsidR="00BF7A6B" w:rsidRPr="00BF7A6B" w:rsidRDefault="00BF7A6B" w:rsidP="0032703C">
      <w:pPr>
        <w:pStyle w:val="Heading2"/>
      </w:pPr>
      <w:bookmarkStart w:id="15" w:name="_Toc496622308"/>
      <w:bookmarkStart w:id="16" w:name="_Toc4665124"/>
      <w:bookmarkStart w:id="17" w:name="_Toc64887360"/>
      <w:r w:rsidRPr="00BF7A6B">
        <w:t>Responsibilities are carried out on behalf of the Council</w:t>
      </w:r>
      <w:bookmarkEnd w:id="15"/>
      <w:bookmarkEnd w:id="16"/>
      <w:bookmarkEnd w:id="17"/>
    </w:p>
    <w:p w:rsidR="00BF7A6B" w:rsidRDefault="00BF7A6B" w:rsidP="0032703C">
      <w:pPr>
        <w:pStyle w:val="dNormParatext"/>
      </w:pPr>
      <w:r w:rsidRPr="00BF7A6B">
        <w:t>Council responsibilities and executive responsibilities are carried out on behalf of the Council and in the Council’s name.</w:t>
      </w:r>
    </w:p>
    <w:p w:rsidR="00B67BB7" w:rsidRPr="00BF7A6B" w:rsidRDefault="00B67BB7" w:rsidP="0032703C">
      <w:pPr>
        <w:pStyle w:val="dNormParatext"/>
      </w:pPr>
    </w:p>
    <w:p w:rsidR="00BF7A6B" w:rsidRPr="00BF7A6B" w:rsidRDefault="00BF7A6B" w:rsidP="0032703C">
      <w:pPr>
        <w:pStyle w:val="Heading2"/>
      </w:pPr>
      <w:bookmarkStart w:id="18" w:name="_Toc4665125"/>
      <w:bookmarkStart w:id="19" w:name="_Toc64887361"/>
      <w:r w:rsidRPr="00BF7A6B">
        <w:t>The Council’s companies</w:t>
      </w:r>
      <w:bookmarkEnd w:id="18"/>
      <w:bookmarkEnd w:id="19"/>
    </w:p>
    <w:p w:rsidR="000A5A94" w:rsidRPr="001D1826" w:rsidRDefault="000A5A94" w:rsidP="00753CC8">
      <w:pPr>
        <w:pStyle w:val="Heading3"/>
        <w:numPr>
          <w:ilvl w:val="0"/>
          <w:numId w:val="36"/>
        </w:numPr>
      </w:pPr>
      <w:r w:rsidRPr="001D1826">
        <w:t>Company objects</w:t>
      </w:r>
    </w:p>
    <w:p w:rsidR="000A5A94" w:rsidRPr="00753CC8" w:rsidRDefault="000A5A94" w:rsidP="00753CC8">
      <w:pPr>
        <w:pStyle w:val="dLetterListPara"/>
      </w:pPr>
      <w:r w:rsidRPr="00753CC8">
        <w:t>Where the Council uses the enabling legislation to create its own companies, either as the sole or as a joint owner, the broad terms of the objects of each Council company will be recorded in its Articles of Association, while its Shareholder Agreement will set out more detailed operational arrangements and the matters which are reserved for determination by the Council as the shareholder. In general, these reserved matters will be key structural and high-level strategic matters rather than the “day-to-day” business and operations of the company, which will be the responsibility of the c</w:t>
      </w:r>
      <w:bookmarkStart w:id="20" w:name="_GoBack"/>
      <w:bookmarkEnd w:id="20"/>
      <w:r w:rsidRPr="00753CC8">
        <w:t xml:space="preserve">ompany directors. </w:t>
      </w:r>
    </w:p>
    <w:p w:rsidR="000A5A94" w:rsidRPr="00753CC8" w:rsidRDefault="000A5A94" w:rsidP="00753CC8">
      <w:pPr>
        <w:pStyle w:val="Heading3"/>
      </w:pPr>
      <w:r w:rsidRPr="00753CC8">
        <w:lastRenderedPageBreak/>
        <w:t>Governance framework</w:t>
      </w:r>
    </w:p>
    <w:p w:rsidR="000A5A94" w:rsidRPr="00753CC8" w:rsidRDefault="000A5A94" w:rsidP="00753CC8">
      <w:pPr>
        <w:pStyle w:val="dLetterListPara"/>
      </w:pPr>
      <w:r w:rsidRPr="00753CC8">
        <w:t>Each Council-owned company is an independent legal entity which is entirely separate from the Council. The company will have its own identity and responsibilities, so cannot be treated as an internal department of the Council. A Council-owned company is required to comply with Company law, its Articles of Association and its Shareholder’s Agreement. It is not governed by the Council’s Constitution.</w:t>
      </w:r>
    </w:p>
    <w:p w:rsidR="000A5A94" w:rsidRPr="00753CC8" w:rsidRDefault="000A5A94" w:rsidP="00753CC8">
      <w:pPr>
        <w:pStyle w:val="Heading3"/>
      </w:pPr>
      <w:r w:rsidRPr="00753CC8">
        <w:t>Shareholding</w:t>
      </w:r>
    </w:p>
    <w:p w:rsidR="000A5A94" w:rsidRPr="00753CC8" w:rsidRDefault="000A5A94" w:rsidP="00753CC8">
      <w:pPr>
        <w:pStyle w:val="dLetterListPara"/>
      </w:pPr>
      <w:r w:rsidRPr="00753CC8">
        <w:t xml:space="preserve">The responsibility to represent the Council as shareholder of each company is an executive function. The Leader of the Council may therefore determine the nature of such representation, currently operated through a Shareholder and Joint Venture Group </w:t>
      </w:r>
      <w:r w:rsidR="00440AFB">
        <w:t>(see Part 3 Annex 1)</w:t>
      </w:r>
      <w:r w:rsidRPr="00753CC8">
        <w:t xml:space="preserve">. </w:t>
      </w:r>
    </w:p>
    <w:p w:rsidR="000A5A94" w:rsidRPr="00753CC8" w:rsidRDefault="000A5A94" w:rsidP="00753CC8">
      <w:pPr>
        <w:pStyle w:val="dLetterListPara"/>
      </w:pPr>
      <w:r w:rsidRPr="00753CC8">
        <w:t xml:space="preserve">The Shareholder and Joint Venture Group will meet the company’s directors and representatives </w:t>
      </w:r>
      <w:r w:rsidR="00440AFB">
        <w:t>at least twice annually</w:t>
      </w:r>
      <w:r w:rsidRPr="00753CC8">
        <w:t xml:space="preserve"> to monitor the company’s progress, decide any matters falling within its reserved matters, protect the Council’s interests and investments in the company and determine the future direction of the company. </w:t>
      </w:r>
      <w:r w:rsidR="00C640BF" w:rsidRPr="00753CC8">
        <w:t xml:space="preserve">The Council’s Chief Finance Officer and Monitoring Officer will act as advisors to the Shareholder and Joint Venture Group. </w:t>
      </w:r>
      <w:r w:rsidR="00D53DED" w:rsidRPr="00753CC8">
        <w:t>T</w:t>
      </w:r>
      <w:r w:rsidR="00C640BF" w:rsidRPr="00753CC8">
        <w:t xml:space="preserve">he Chief Executive or an Executive Director nominated by the Chief Executive </w:t>
      </w:r>
      <w:r w:rsidR="00D53DED" w:rsidRPr="00753CC8">
        <w:t xml:space="preserve">will </w:t>
      </w:r>
      <w:r w:rsidR="00C640BF" w:rsidRPr="00753CC8">
        <w:t>advise the Shareholder and Joint Venture Group on matters of policy.</w:t>
      </w:r>
    </w:p>
    <w:p w:rsidR="000A5A94" w:rsidRPr="00753CC8" w:rsidRDefault="000A5A94" w:rsidP="00753CC8">
      <w:pPr>
        <w:pStyle w:val="dLetterListPara"/>
      </w:pPr>
      <w:r w:rsidRPr="00753CC8">
        <w:t xml:space="preserve">The activities of the Shareholder and Joint Venture Group will be subject to consideration by the Council’s Scrutiny Committee. </w:t>
      </w:r>
    </w:p>
    <w:p w:rsidR="000A5A94" w:rsidRPr="00753CC8" w:rsidRDefault="000A5A94" w:rsidP="00753CC8">
      <w:pPr>
        <w:pStyle w:val="Heading3"/>
      </w:pPr>
      <w:r w:rsidRPr="00753CC8">
        <w:t>Company Board of Directors</w:t>
      </w:r>
    </w:p>
    <w:p w:rsidR="000A5A94" w:rsidRPr="00753CC8" w:rsidRDefault="000A5A94" w:rsidP="00753CC8">
      <w:pPr>
        <w:pStyle w:val="dLetterListPara"/>
      </w:pPr>
      <w:r w:rsidRPr="00753CC8">
        <w:t xml:space="preserve">The appointment of directors to the Board of a Company is the responsibility of the shareholder(s). The directors hold a fiduciary duty to their company, but at the same time are also accountable to the shareholder(s), and as such owe duties to both the Council and the company. </w:t>
      </w:r>
    </w:p>
    <w:p w:rsidR="000A5A94" w:rsidRPr="00753CC8" w:rsidRDefault="000A5A94" w:rsidP="00753CC8">
      <w:pPr>
        <w:pStyle w:val="Heading3"/>
      </w:pPr>
      <w:r w:rsidRPr="00753CC8">
        <w:t>Contracting</w:t>
      </w:r>
    </w:p>
    <w:p w:rsidR="000A5A94" w:rsidRPr="00753CC8" w:rsidRDefault="000A5A94" w:rsidP="00753CC8">
      <w:pPr>
        <w:pStyle w:val="dLetterListPara"/>
      </w:pPr>
      <w:r w:rsidRPr="00753CC8">
        <w:t>The Council and its companies may choose to contract with each other as separate entities - for example, the Council may appoint a company as its supplier of certain services, while a company may appoint the Council to supply its administrative services. Where the company meets the requirements of the “</w:t>
      </w:r>
      <w:proofErr w:type="spellStart"/>
      <w:r w:rsidRPr="00753CC8">
        <w:t>Teckal</w:t>
      </w:r>
      <w:proofErr w:type="spellEnd"/>
      <w:r w:rsidRPr="00753CC8">
        <w:t xml:space="preserve"> exemption” such contracts may be awarded without the need to comply with the full requirements of the Public Contract Regulations 2015 but the Council will need to ensure it meets its duties as a best value authority (Part 19.11). Where contracting takes place, the Council will have formal agreements in place with the company setting out the terms of the agreed service levels and a procedure for dispute resolution.</w:t>
      </w:r>
    </w:p>
    <w:p w:rsidR="000A5A94" w:rsidRPr="00753CC8" w:rsidRDefault="000A5A94" w:rsidP="00753CC8">
      <w:pPr>
        <w:pStyle w:val="Heading3"/>
      </w:pPr>
      <w:r w:rsidRPr="00753CC8">
        <w:t xml:space="preserve">Conflicts </w:t>
      </w:r>
    </w:p>
    <w:p w:rsidR="00E7791C" w:rsidRPr="00B67BB7" w:rsidRDefault="000A5A94" w:rsidP="00E7791C">
      <w:pPr>
        <w:pStyle w:val="dLetterListPara"/>
      </w:pPr>
      <w:r w:rsidRPr="00753CC8">
        <w:t xml:space="preserve">As the Council and its companies are separate legal entities, care must be taken to ensure that conflicts of interest are avoided. When Council officers are asked to provide advice in a situation where the interests of the Council and the company are not entirely aligned, individual officers should be assigned to advise or represent one side or the other, but should not act for </w:t>
      </w:r>
      <w:r w:rsidRPr="00753CC8">
        <w:lastRenderedPageBreak/>
        <w:t>both.</w:t>
      </w:r>
      <w:r w:rsidR="00E7791C" w:rsidRPr="00E7791C">
        <w:rPr>
          <w:rFonts w:eastAsia="Calibri" w:cs="Arial"/>
          <w:u w:val="single"/>
        </w:rPr>
        <w:t xml:space="preserve"> </w:t>
      </w:r>
      <w:r w:rsidR="00E7791C" w:rsidRPr="00B67BB7">
        <w:t>Officers in the senior management structure can authorise officers to undertake delegated functions (Part 4.4). Where an authorising officer has a conflict of interest another officer in the senior management structure, in consultation with the Head of Law and Governance and the Head of Financial Services, can authorise officers to undertake delegated functions as necessary.</w:t>
      </w:r>
    </w:p>
    <w:p w:rsidR="000A5A94" w:rsidRPr="00B67BB7" w:rsidRDefault="000A5A94" w:rsidP="00753CC8">
      <w:pPr>
        <w:pStyle w:val="dLetterListPara"/>
      </w:pPr>
    </w:p>
    <w:p w:rsidR="00E7791C" w:rsidRPr="00B67BB7" w:rsidRDefault="00E7791C" w:rsidP="00E7791C">
      <w:pPr>
        <w:pStyle w:val="Heading2"/>
      </w:pPr>
      <w:bookmarkStart w:id="21" w:name="_Toc64887362"/>
      <w:r w:rsidRPr="00B67BB7">
        <w:t>Joint arrangements</w:t>
      </w:r>
      <w:bookmarkEnd w:id="21"/>
    </w:p>
    <w:p w:rsidR="00E7791C" w:rsidRPr="00B67BB7" w:rsidRDefault="00E7791C" w:rsidP="00E7791C">
      <w:pPr>
        <w:pStyle w:val="dLetterListPara"/>
        <w:ind w:left="720"/>
      </w:pPr>
      <w:r w:rsidRPr="00B67BB7">
        <w:t>Council may establish joint arrangements with one or more local authorities to exercise functions that are not executive functions in any of the participating authorities. Such arrangements may involve the appointment of a joint committee with these other local authorities and the delegation of functions to the joint committee.</w:t>
      </w:r>
    </w:p>
    <w:p w:rsidR="00E7791C" w:rsidRPr="00B67BB7" w:rsidRDefault="00E7791C" w:rsidP="00E7791C">
      <w:pPr>
        <w:pStyle w:val="dLetterListPara"/>
        <w:ind w:left="720"/>
        <w:rPr>
          <w:b/>
        </w:rPr>
      </w:pPr>
      <w:r w:rsidRPr="00B67BB7">
        <w:t>The Leader may establish joint arrangements with one or more local authorities to exercise functions which are executive functions. Such arrangements may involve the appointment of joint committees with these other local authorities and the delegation of functions to the joint committee.</w:t>
      </w:r>
    </w:p>
    <w:p w:rsidR="00E7791C" w:rsidRPr="00B67BB7" w:rsidRDefault="00E7791C" w:rsidP="00E7791C">
      <w:pPr>
        <w:pStyle w:val="dLetterListPara"/>
        <w:ind w:left="0"/>
      </w:pPr>
    </w:p>
    <w:p w:rsidR="00E7791C" w:rsidRPr="00B67BB7" w:rsidRDefault="00E7791C" w:rsidP="00E7791C">
      <w:pPr>
        <w:pStyle w:val="Heading2"/>
      </w:pPr>
      <w:bookmarkStart w:id="22" w:name="_Toc64887363"/>
      <w:r w:rsidRPr="00B67BB7">
        <w:t>Delegation to and from other local authorities</w:t>
      </w:r>
      <w:bookmarkEnd w:id="22"/>
    </w:p>
    <w:p w:rsidR="00E7791C" w:rsidRPr="00B67BB7" w:rsidRDefault="00E7791C" w:rsidP="00320B6A">
      <w:pPr>
        <w:pStyle w:val="dLetterLettPara"/>
      </w:pPr>
      <w:r w:rsidRPr="00B67BB7">
        <w:t>Council may delegate non-executive functions to another local authority or, in certain circumstances where these are local choice responsibilities, the executive of another local authority.</w:t>
      </w:r>
    </w:p>
    <w:p w:rsidR="00E7791C" w:rsidRPr="00B67BB7" w:rsidRDefault="00E7791C" w:rsidP="00320B6A">
      <w:pPr>
        <w:pStyle w:val="dLetterLettPara"/>
      </w:pPr>
      <w:r w:rsidRPr="00B67BB7">
        <w:t>The Leader may delegate executive functions to the executive of another local authority or, in certain circumstances where these are local choice responsibilities, another local authority.</w:t>
      </w:r>
    </w:p>
    <w:p w:rsidR="00E7791C" w:rsidRPr="00B67BB7" w:rsidRDefault="00E7791C" w:rsidP="00320B6A">
      <w:pPr>
        <w:pStyle w:val="dLetterLettPara"/>
      </w:pPr>
      <w:r w:rsidRPr="00B67BB7">
        <w:t>The decision to accept a delegation of executive responsibilities from another local authority shall be reserved to Cabinet.</w:t>
      </w:r>
    </w:p>
    <w:p w:rsidR="00E7791C" w:rsidRPr="00B67BB7" w:rsidRDefault="00E7791C" w:rsidP="00E7791C">
      <w:pPr>
        <w:pStyle w:val="dLetterListPara"/>
        <w:ind w:left="0"/>
      </w:pPr>
    </w:p>
    <w:sectPr w:rsidR="00E7791C" w:rsidRPr="00B67BB7" w:rsidSect="00175754">
      <w:headerReference w:type="default" r:id="rId8"/>
      <w:footerReference w:type="even" r:id="rId9"/>
      <w:footerReference w:type="default" r:id="rId10"/>
      <w:headerReference w:type="first" r:id="rId11"/>
      <w:footerReference w:type="first" r:id="rId12"/>
      <w:pgSz w:w="11906" w:h="16838" w:code="9"/>
      <w:pgMar w:top="1418" w:right="1304" w:bottom="1304" w:left="1304" w:header="568" w:footer="26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4BAC" w:rsidRDefault="00BB4BAC" w:rsidP="004A6D2F">
      <w:r>
        <w:separator/>
      </w:r>
    </w:p>
  </w:endnote>
  <w:endnote w:type="continuationSeparator" w:id="0">
    <w:p w:rsidR="00BB4BAC" w:rsidRDefault="00BB4BAC" w:rsidP="004A6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712" w:rsidRDefault="00641712" w:rsidP="004A6D2F">
    <w:r>
      <w:t>Do not use a footer or page numbers.</w:t>
    </w:r>
  </w:p>
  <w:p w:rsidR="00641712" w:rsidRDefault="00641712" w:rsidP="004A6D2F"/>
  <w:p w:rsidR="00641712" w:rsidRDefault="00641712" w:rsidP="004A6D2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754" w:rsidRDefault="00175754" w:rsidP="00175754">
    <w:pPr>
      <w:rPr>
        <w:sz w:val="22"/>
        <w:szCs w:val="22"/>
      </w:rPr>
    </w:pPr>
  </w:p>
  <w:p w:rsidR="00175754" w:rsidRPr="00AE42D6" w:rsidRDefault="00175754" w:rsidP="00EC3848">
    <w:pPr>
      <w:pStyle w:val="Footer"/>
    </w:pPr>
    <w:r w:rsidRPr="00AE42D6">
      <w:t xml:space="preserve">Part </w:t>
    </w:r>
    <w:r w:rsidR="009053C6">
      <w:t xml:space="preserve">3 </w:t>
    </w:r>
    <w:r w:rsidR="00753CC8">
      <w:t xml:space="preserve">Council responsibilities </w:t>
    </w:r>
    <w:r w:rsidR="009053C6" w:rsidRPr="009053C6">
      <w:t>and executive responsibilities</w:t>
    </w:r>
  </w:p>
  <w:p w:rsidR="00175754" w:rsidRPr="00AE42D6" w:rsidRDefault="0038584D" w:rsidP="00EC3848">
    <w:pPr>
      <w:pStyle w:val="Footer"/>
      <w:jc w:val="right"/>
    </w:pPr>
    <w:r>
      <w:t>July</w:t>
    </w:r>
    <w:r w:rsidR="00CA3DB3">
      <w:t xml:space="preserve"> </w:t>
    </w:r>
    <w:r w:rsidR="00E7791C">
      <w:t>2021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754" w:rsidRDefault="00175754">
    <w:r>
      <w:t>July 2019</w:t>
    </w:r>
  </w:p>
  <w:p w:rsidR="00641712" w:rsidRPr="00175754" w:rsidRDefault="00641712" w:rsidP="0017575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4BAC" w:rsidRDefault="00BB4BAC" w:rsidP="004A6D2F">
      <w:r>
        <w:separator/>
      </w:r>
    </w:p>
  </w:footnote>
  <w:footnote w:type="continuationSeparator" w:id="0">
    <w:p w:rsidR="00BB4BAC" w:rsidRDefault="00BB4BAC" w:rsidP="004A6D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754" w:rsidRPr="00AE42D6" w:rsidRDefault="00175754" w:rsidP="00EC3848">
    <w:pPr>
      <w:pStyle w:val="Header"/>
    </w:pPr>
    <w:r w:rsidRPr="00AE42D6">
      <w:t xml:space="preserve">Constitution - Oxford City Council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712" w:rsidRDefault="00641712" w:rsidP="00D5547E">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40FD7"/>
    <w:multiLevelType w:val="hybridMultilevel"/>
    <w:tmpl w:val="A0240602"/>
    <w:lvl w:ilvl="0" w:tplc="B40A9320">
      <w:start w:val="1"/>
      <w:numFmt w:val="lowerRoman"/>
      <w:pStyle w:val="eRomanSubList"/>
      <w:lvlText w:val="(%1)"/>
      <w:lvlJc w:val="left"/>
      <w:pPr>
        <w:ind w:left="1877" w:hanging="360"/>
      </w:pPr>
      <w:rPr>
        <w:rFonts w:hint="default"/>
      </w:rPr>
    </w:lvl>
    <w:lvl w:ilvl="1" w:tplc="08090019" w:tentative="1">
      <w:start w:val="1"/>
      <w:numFmt w:val="lowerLetter"/>
      <w:lvlText w:val="%2."/>
      <w:lvlJc w:val="left"/>
      <w:pPr>
        <w:ind w:left="2597" w:hanging="360"/>
      </w:pPr>
    </w:lvl>
    <w:lvl w:ilvl="2" w:tplc="0809001B" w:tentative="1">
      <w:start w:val="1"/>
      <w:numFmt w:val="lowerRoman"/>
      <w:lvlText w:val="%3."/>
      <w:lvlJc w:val="right"/>
      <w:pPr>
        <w:ind w:left="3317" w:hanging="180"/>
      </w:pPr>
    </w:lvl>
    <w:lvl w:ilvl="3" w:tplc="0809000F" w:tentative="1">
      <w:start w:val="1"/>
      <w:numFmt w:val="decimal"/>
      <w:lvlText w:val="%4."/>
      <w:lvlJc w:val="left"/>
      <w:pPr>
        <w:ind w:left="4037" w:hanging="360"/>
      </w:pPr>
    </w:lvl>
    <w:lvl w:ilvl="4" w:tplc="08090019" w:tentative="1">
      <w:start w:val="1"/>
      <w:numFmt w:val="lowerLetter"/>
      <w:lvlText w:val="%5."/>
      <w:lvlJc w:val="left"/>
      <w:pPr>
        <w:ind w:left="4757" w:hanging="360"/>
      </w:pPr>
    </w:lvl>
    <w:lvl w:ilvl="5" w:tplc="0809001B" w:tentative="1">
      <w:start w:val="1"/>
      <w:numFmt w:val="lowerRoman"/>
      <w:lvlText w:val="%6."/>
      <w:lvlJc w:val="right"/>
      <w:pPr>
        <w:ind w:left="5477" w:hanging="180"/>
      </w:pPr>
    </w:lvl>
    <w:lvl w:ilvl="6" w:tplc="0809000F" w:tentative="1">
      <w:start w:val="1"/>
      <w:numFmt w:val="decimal"/>
      <w:lvlText w:val="%7."/>
      <w:lvlJc w:val="left"/>
      <w:pPr>
        <w:ind w:left="6197" w:hanging="360"/>
      </w:pPr>
    </w:lvl>
    <w:lvl w:ilvl="7" w:tplc="08090019" w:tentative="1">
      <w:start w:val="1"/>
      <w:numFmt w:val="lowerLetter"/>
      <w:lvlText w:val="%8."/>
      <w:lvlJc w:val="left"/>
      <w:pPr>
        <w:ind w:left="6917" w:hanging="360"/>
      </w:pPr>
    </w:lvl>
    <w:lvl w:ilvl="8" w:tplc="0809001B" w:tentative="1">
      <w:start w:val="1"/>
      <w:numFmt w:val="lowerRoman"/>
      <w:lvlText w:val="%9."/>
      <w:lvlJc w:val="right"/>
      <w:pPr>
        <w:ind w:left="7637" w:hanging="180"/>
      </w:pPr>
    </w:lvl>
  </w:abstractNum>
  <w:abstractNum w:abstractNumId="1" w15:restartNumberingAfterBreak="0">
    <w:nsid w:val="01387C1E"/>
    <w:multiLevelType w:val="hybridMultilevel"/>
    <w:tmpl w:val="165C2856"/>
    <w:lvl w:ilvl="0" w:tplc="87D68E44">
      <w:start w:val="1"/>
      <w:numFmt w:val="lowerLetter"/>
      <w:lvlText w:val="(%1)"/>
      <w:lvlJc w:val="left"/>
      <w:pPr>
        <w:ind w:left="1854" w:hanging="360"/>
      </w:pPr>
      <w:rPr>
        <w:rFonts w:hint="default"/>
      </w:rPr>
    </w:lvl>
    <w:lvl w:ilvl="1" w:tplc="08090019">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 w15:restartNumberingAfterBreak="0">
    <w:nsid w:val="038C30BB"/>
    <w:multiLevelType w:val="multilevel"/>
    <w:tmpl w:val="E67CE66C"/>
    <w:styleLink w:val="StyleNumberedLeft0cmHanging075cm"/>
    <w:lvl w:ilvl="0">
      <w:start w:val="1"/>
      <w:numFmt w:val="decimal"/>
      <w:pStyle w:val="ListParagraph"/>
      <w:lvlText w:val="%1."/>
      <w:lvlJc w:val="left"/>
      <w:pPr>
        <w:ind w:left="360" w:hanging="360"/>
      </w:pPr>
      <w:rPr>
        <w:rFonts w:ascii="Arial" w:hAnsi="Arial"/>
        <w:color w:val="000000"/>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3CF5C54"/>
    <w:multiLevelType w:val="multilevel"/>
    <w:tmpl w:val="43D6D2FA"/>
    <w:styleLink w:val="StyleBulletedSymbolsymbolLeft063cmHanging063cm"/>
    <w:lvl w:ilvl="0">
      <w:start w:val="1"/>
      <w:numFmt w:val="bullet"/>
      <w:lvlText w:val=""/>
      <w:lvlJc w:val="left"/>
      <w:pPr>
        <w:ind w:left="720" w:hanging="360"/>
      </w:pPr>
      <w:rPr>
        <w:rFonts w:ascii="Symbol" w:hAnsi="Symbol"/>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62D1090"/>
    <w:multiLevelType w:val="hybridMultilevel"/>
    <w:tmpl w:val="3886CDD2"/>
    <w:lvl w:ilvl="0" w:tplc="87D68E44">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6AF109C"/>
    <w:multiLevelType w:val="multilevel"/>
    <w:tmpl w:val="E67CE66C"/>
    <w:lvl w:ilvl="0">
      <w:start w:val="1"/>
      <w:numFmt w:val="decimal"/>
      <w:lvlText w:val="%1."/>
      <w:lvlJc w:val="left"/>
      <w:pPr>
        <w:ind w:left="360" w:hanging="360"/>
      </w:pPr>
      <w:rPr>
        <w:rFonts w:ascii="Arial" w:hAnsi="Arial"/>
        <w:color w:val="000000"/>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7A74618"/>
    <w:multiLevelType w:val="hybridMultilevel"/>
    <w:tmpl w:val="949E055A"/>
    <w:lvl w:ilvl="0" w:tplc="4060EF4E">
      <w:start w:val="1"/>
      <w:numFmt w:val="bullet"/>
      <w:pStyle w:val="eBulletIndent"/>
      <w:lvlText w:val="o"/>
      <w:lvlJc w:val="left"/>
      <w:pPr>
        <w:ind w:left="1854" w:hanging="360"/>
      </w:pPr>
      <w:rPr>
        <w:rFonts w:ascii="Courier New" w:hAnsi="Courier New" w:cs="Courier New"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09036705"/>
    <w:multiLevelType w:val="multilevel"/>
    <w:tmpl w:val="43D6D2FA"/>
    <w:lvl w:ilvl="0">
      <w:start w:val="1"/>
      <w:numFmt w:val="bullet"/>
      <w:lvlText w:val=""/>
      <w:lvlJc w:val="left"/>
      <w:pPr>
        <w:ind w:left="720" w:hanging="360"/>
      </w:pPr>
      <w:rPr>
        <w:rFonts w:ascii="Symbol" w:hAnsi="Symbol"/>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D6846C8"/>
    <w:multiLevelType w:val="multilevel"/>
    <w:tmpl w:val="C3CE6D6A"/>
    <w:lvl w:ilvl="0">
      <w:start w:val="1"/>
      <w:numFmt w:val="decimal"/>
      <w:pStyle w:val="Heading2"/>
      <w:lvlText w:val="3.%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0980FC5"/>
    <w:multiLevelType w:val="hybridMultilevel"/>
    <w:tmpl w:val="5B36B17E"/>
    <w:lvl w:ilvl="0" w:tplc="AFA25F0A">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1690078"/>
    <w:multiLevelType w:val="hybridMultilevel"/>
    <w:tmpl w:val="3C90C38A"/>
    <w:lvl w:ilvl="0" w:tplc="08090001">
      <w:start w:val="1"/>
      <w:numFmt w:val="bullet"/>
      <w:lvlText w:val=""/>
      <w:lvlJc w:val="left"/>
      <w:pPr>
        <w:ind w:left="2421" w:hanging="360"/>
      </w:pPr>
      <w:rPr>
        <w:rFonts w:ascii="Symbol" w:hAnsi="Symbol"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11" w15:restartNumberingAfterBreak="0">
    <w:nsid w:val="235B0E89"/>
    <w:multiLevelType w:val="hybridMultilevel"/>
    <w:tmpl w:val="BA38967C"/>
    <w:lvl w:ilvl="0" w:tplc="9EC68B52">
      <w:start w:val="1"/>
      <w:numFmt w:val="lowerLetter"/>
      <w:pStyle w:val="dLetterLettPara"/>
      <w:lvlText w:val="(%1)"/>
      <w:lvlJc w:val="left"/>
      <w:pPr>
        <w:ind w:left="1712" w:hanging="360"/>
      </w:pPr>
      <w:rPr>
        <w:rFonts w:hint="default"/>
      </w:rPr>
    </w:lvl>
    <w:lvl w:ilvl="1" w:tplc="08090019" w:tentative="1">
      <w:start w:val="1"/>
      <w:numFmt w:val="lowerLetter"/>
      <w:lvlText w:val="%2."/>
      <w:lvlJc w:val="left"/>
      <w:pPr>
        <w:ind w:left="2432" w:hanging="360"/>
      </w:pPr>
    </w:lvl>
    <w:lvl w:ilvl="2" w:tplc="0809001B" w:tentative="1">
      <w:start w:val="1"/>
      <w:numFmt w:val="lowerRoman"/>
      <w:lvlText w:val="%3."/>
      <w:lvlJc w:val="right"/>
      <w:pPr>
        <w:ind w:left="3152" w:hanging="180"/>
      </w:pPr>
    </w:lvl>
    <w:lvl w:ilvl="3" w:tplc="0809000F" w:tentative="1">
      <w:start w:val="1"/>
      <w:numFmt w:val="decimal"/>
      <w:lvlText w:val="%4."/>
      <w:lvlJc w:val="left"/>
      <w:pPr>
        <w:ind w:left="3872" w:hanging="360"/>
      </w:pPr>
    </w:lvl>
    <w:lvl w:ilvl="4" w:tplc="08090019" w:tentative="1">
      <w:start w:val="1"/>
      <w:numFmt w:val="lowerLetter"/>
      <w:lvlText w:val="%5."/>
      <w:lvlJc w:val="left"/>
      <w:pPr>
        <w:ind w:left="4592" w:hanging="360"/>
      </w:pPr>
    </w:lvl>
    <w:lvl w:ilvl="5" w:tplc="0809001B" w:tentative="1">
      <w:start w:val="1"/>
      <w:numFmt w:val="lowerRoman"/>
      <w:lvlText w:val="%6."/>
      <w:lvlJc w:val="right"/>
      <w:pPr>
        <w:ind w:left="5312" w:hanging="180"/>
      </w:pPr>
    </w:lvl>
    <w:lvl w:ilvl="6" w:tplc="0809000F" w:tentative="1">
      <w:start w:val="1"/>
      <w:numFmt w:val="decimal"/>
      <w:lvlText w:val="%7."/>
      <w:lvlJc w:val="left"/>
      <w:pPr>
        <w:ind w:left="6032" w:hanging="360"/>
      </w:pPr>
    </w:lvl>
    <w:lvl w:ilvl="7" w:tplc="08090019" w:tentative="1">
      <w:start w:val="1"/>
      <w:numFmt w:val="lowerLetter"/>
      <w:lvlText w:val="%8."/>
      <w:lvlJc w:val="left"/>
      <w:pPr>
        <w:ind w:left="6752" w:hanging="360"/>
      </w:pPr>
    </w:lvl>
    <w:lvl w:ilvl="8" w:tplc="0809001B" w:tentative="1">
      <w:start w:val="1"/>
      <w:numFmt w:val="lowerRoman"/>
      <w:lvlText w:val="%9."/>
      <w:lvlJc w:val="right"/>
      <w:pPr>
        <w:ind w:left="7472" w:hanging="180"/>
      </w:pPr>
    </w:lvl>
  </w:abstractNum>
  <w:abstractNum w:abstractNumId="12" w15:restartNumberingAfterBreak="0">
    <w:nsid w:val="23622746"/>
    <w:multiLevelType w:val="hybridMultilevel"/>
    <w:tmpl w:val="455A0CA4"/>
    <w:lvl w:ilvl="0" w:tplc="4F1E99A8">
      <w:start w:val="4"/>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50F357F"/>
    <w:multiLevelType w:val="hybridMultilevel"/>
    <w:tmpl w:val="0384425A"/>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4" w15:restartNumberingAfterBreak="0">
    <w:nsid w:val="36895D7C"/>
    <w:multiLevelType w:val="hybridMultilevel"/>
    <w:tmpl w:val="BFC46582"/>
    <w:lvl w:ilvl="0" w:tplc="87D68E44">
      <w:start w:val="1"/>
      <w:numFmt w:val="lowerLetter"/>
      <w:lvlText w:val="(%1)"/>
      <w:lvlJc w:val="left"/>
      <w:pPr>
        <w:ind w:left="1854" w:hanging="360"/>
      </w:pPr>
      <w:rPr>
        <w:rFonts w:hint="default"/>
      </w:rPr>
    </w:lvl>
    <w:lvl w:ilvl="1" w:tplc="08090019">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5" w15:restartNumberingAfterBreak="0">
    <w:nsid w:val="3EF20DAA"/>
    <w:multiLevelType w:val="hybridMultilevel"/>
    <w:tmpl w:val="EB081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726F4B"/>
    <w:multiLevelType w:val="hybridMultilevel"/>
    <w:tmpl w:val="CE401A12"/>
    <w:lvl w:ilvl="0" w:tplc="87D68E44">
      <w:start w:val="1"/>
      <w:numFmt w:val="lowerLetter"/>
      <w:lvlText w:val="(%1)"/>
      <w:lvlJc w:val="left"/>
      <w:pPr>
        <w:ind w:left="1854" w:hanging="360"/>
      </w:pPr>
      <w:rPr>
        <w:rFonts w:hint="default"/>
      </w:rPr>
    </w:lvl>
    <w:lvl w:ilvl="1" w:tplc="08090019">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7" w15:restartNumberingAfterBreak="0">
    <w:nsid w:val="427F4FE7"/>
    <w:multiLevelType w:val="hybridMultilevel"/>
    <w:tmpl w:val="01986B12"/>
    <w:lvl w:ilvl="0" w:tplc="87D68E44">
      <w:start w:val="1"/>
      <w:numFmt w:val="lowerLetter"/>
      <w:lvlText w:val="(%1)"/>
      <w:lvlJc w:val="left"/>
      <w:pPr>
        <w:ind w:left="2138" w:hanging="360"/>
      </w:pPr>
      <w:rPr>
        <w:rFonts w:hint="default"/>
      </w:r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18" w15:restartNumberingAfterBreak="0">
    <w:nsid w:val="4DF62909"/>
    <w:multiLevelType w:val="hybridMultilevel"/>
    <w:tmpl w:val="BF662640"/>
    <w:lvl w:ilvl="0" w:tplc="13B695A0">
      <w:start w:val="1"/>
      <w:numFmt w:val="lowerLetter"/>
      <w:pStyle w:val="Heading3"/>
      <w:lvlText w:val="(%1)"/>
      <w:lvlJc w:val="left"/>
      <w:pPr>
        <w:ind w:left="643" w:hanging="360"/>
      </w:pPr>
      <w:rPr>
        <w:rFonts w:hint="default"/>
      </w:rPr>
    </w:lvl>
    <w:lvl w:ilvl="1" w:tplc="08090019" w:tentative="1">
      <w:start w:val="1"/>
      <w:numFmt w:val="lowerLetter"/>
      <w:lvlText w:val="%2."/>
      <w:lvlJc w:val="left"/>
      <w:pPr>
        <w:ind w:left="872" w:hanging="360"/>
      </w:pPr>
    </w:lvl>
    <w:lvl w:ilvl="2" w:tplc="0809001B">
      <w:start w:val="1"/>
      <w:numFmt w:val="lowerRoman"/>
      <w:lvlText w:val="%3."/>
      <w:lvlJc w:val="right"/>
      <w:pPr>
        <w:ind w:left="1592" w:hanging="180"/>
      </w:pPr>
    </w:lvl>
    <w:lvl w:ilvl="3" w:tplc="0809000F" w:tentative="1">
      <w:start w:val="1"/>
      <w:numFmt w:val="decimal"/>
      <w:lvlText w:val="%4."/>
      <w:lvlJc w:val="left"/>
      <w:pPr>
        <w:ind w:left="2312" w:hanging="360"/>
      </w:pPr>
    </w:lvl>
    <w:lvl w:ilvl="4" w:tplc="08090019" w:tentative="1">
      <w:start w:val="1"/>
      <w:numFmt w:val="lowerLetter"/>
      <w:lvlText w:val="%5."/>
      <w:lvlJc w:val="left"/>
      <w:pPr>
        <w:ind w:left="3032" w:hanging="360"/>
      </w:pPr>
    </w:lvl>
    <w:lvl w:ilvl="5" w:tplc="0809001B" w:tentative="1">
      <w:start w:val="1"/>
      <w:numFmt w:val="lowerRoman"/>
      <w:lvlText w:val="%6."/>
      <w:lvlJc w:val="right"/>
      <w:pPr>
        <w:ind w:left="3752" w:hanging="180"/>
      </w:pPr>
    </w:lvl>
    <w:lvl w:ilvl="6" w:tplc="0809000F" w:tentative="1">
      <w:start w:val="1"/>
      <w:numFmt w:val="decimal"/>
      <w:lvlText w:val="%7."/>
      <w:lvlJc w:val="left"/>
      <w:pPr>
        <w:ind w:left="4472" w:hanging="360"/>
      </w:pPr>
    </w:lvl>
    <w:lvl w:ilvl="7" w:tplc="08090019" w:tentative="1">
      <w:start w:val="1"/>
      <w:numFmt w:val="lowerLetter"/>
      <w:lvlText w:val="%8."/>
      <w:lvlJc w:val="left"/>
      <w:pPr>
        <w:ind w:left="5192" w:hanging="360"/>
      </w:pPr>
    </w:lvl>
    <w:lvl w:ilvl="8" w:tplc="0809001B" w:tentative="1">
      <w:start w:val="1"/>
      <w:numFmt w:val="lowerRoman"/>
      <w:lvlText w:val="%9."/>
      <w:lvlJc w:val="right"/>
      <w:pPr>
        <w:ind w:left="5912" w:hanging="180"/>
      </w:pPr>
    </w:lvl>
  </w:abstractNum>
  <w:abstractNum w:abstractNumId="19" w15:restartNumberingAfterBreak="0">
    <w:nsid w:val="54FA5356"/>
    <w:multiLevelType w:val="hybridMultilevel"/>
    <w:tmpl w:val="F4D67A46"/>
    <w:lvl w:ilvl="0" w:tplc="87D68E44">
      <w:start w:val="1"/>
      <w:numFmt w:val="lowerLetter"/>
      <w:lvlText w:val="(%1)"/>
      <w:lvlJc w:val="left"/>
      <w:pPr>
        <w:ind w:left="1854" w:hanging="360"/>
      </w:pPr>
      <w:rPr>
        <w:rFonts w:hint="default"/>
      </w:rPr>
    </w:lvl>
    <w:lvl w:ilvl="1" w:tplc="08090019">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0" w15:restartNumberingAfterBreak="0">
    <w:nsid w:val="5FEB041F"/>
    <w:multiLevelType w:val="hybridMultilevel"/>
    <w:tmpl w:val="2C3EA060"/>
    <w:lvl w:ilvl="0" w:tplc="6DD61612">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0556012"/>
    <w:multiLevelType w:val="hybridMultilevel"/>
    <w:tmpl w:val="B6A6928E"/>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22" w15:restartNumberingAfterBreak="0">
    <w:nsid w:val="605A34D9"/>
    <w:multiLevelType w:val="hybridMultilevel"/>
    <w:tmpl w:val="3D6A55BA"/>
    <w:lvl w:ilvl="0" w:tplc="08090001">
      <w:start w:val="1"/>
      <w:numFmt w:val="bullet"/>
      <w:lvlText w:val=""/>
      <w:lvlJc w:val="left"/>
      <w:pPr>
        <w:ind w:left="2421" w:hanging="360"/>
      </w:pPr>
      <w:rPr>
        <w:rFonts w:ascii="Symbol" w:hAnsi="Symbol"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23" w15:restartNumberingAfterBreak="0">
    <w:nsid w:val="6A9F2B3C"/>
    <w:multiLevelType w:val="multilevel"/>
    <w:tmpl w:val="4C5820D8"/>
    <w:lvl w:ilvl="0">
      <w:start w:val="1"/>
      <w:numFmt w:val="decimal"/>
      <w:lvlText w:val="%1."/>
      <w:lvlJc w:val="left"/>
      <w:pPr>
        <w:ind w:left="720" w:hanging="360"/>
      </w:pPr>
      <w:rPr>
        <w:rFonts w:ascii="Arial" w:hAnsi="Arial"/>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CAA7D9B"/>
    <w:multiLevelType w:val="hybridMultilevel"/>
    <w:tmpl w:val="E214A52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5" w15:restartNumberingAfterBreak="0">
    <w:nsid w:val="727722D2"/>
    <w:multiLevelType w:val="multilevel"/>
    <w:tmpl w:val="E67CE66C"/>
    <w:lvl w:ilvl="0">
      <w:start w:val="1"/>
      <w:numFmt w:val="decimal"/>
      <w:lvlText w:val="%1."/>
      <w:lvlJc w:val="left"/>
      <w:pPr>
        <w:ind w:left="360" w:hanging="360"/>
      </w:pPr>
      <w:rPr>
        <w:rFonts w:ascii="Arial" w:hAnsi="Arial"/>
        <w:color w:val="000000"/>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74CD1D3D"/>
    <w:multiLevelType w:val="hybridMultilevel"/>
    <w:tmpl w:val="5E3EE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64E600B"/>
    <w:multiLevelType w:val="hybridMultilevel"/>
    <w:tmpl w:val="52FE48E0"/>
    <w:lvl w:ilvl="0" w:tplc="08090001">
      <w:start w:val="1"/>
      <w:numFmt w:val="bullet"/>
      <w:lvlText w:val=""/>
      <w:lvlJc w:val="left"/>
      <w:pPr>
        <w:ind w:left="1211" w:hanging="360"/>
      </w:pPr>
      <w:rPr>
        <w:rFonts w:ascii="Symbol" w:hAnsi="Symbol" w:hint="default"/>
      </w:rPr>
    </w:lvl>
    <w:lvl w:ilvl="1" w:tplc="08090003">
      <w:start w:val="1"/>
      <w:numFmt w:val="bullet"/>
      <w:lvlText w:val="o"/>
      <w:lvlJc w:val="left"/>
      <w:pPr>
        <w:ind w:left="1931" w:hanging="360"/>
      </w:pPr>
      <w:rPr>
        <w:rFonts w:ascii="Courier New" w:hAnsi="Courier New" w:cs="Courier New" w:hint="default"/>
      </w:rPr>
    </w:lvl>
    <w:lvl w:ilvl="2" w:tplc="08090001">
      <w:start w:val="1"/>
      <w:numFmt w:val="bullet"/>
      <w:lvlText w:val=""/>
      <w:lvlJc w:val="left"/>
      <w:pPr>
        <w:ind w:left="2651" w:hanging="360"/>
      </w:pPr>
      <w:rPr>
        <w:rFonts w:ascii="Symbol" w:hAnsi="Symbol"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8" w15:restartNumberingAfterBreak="0">
    <w:nsid w:val="798365C6"/>
    <w:multiLevelType w:val="multilevel"/>
    <w:tmpl w:val="B5D43B8A"/>
    <w:lvl w:ilvl="0">
      <w:start w:val="1"/>
      <w:numFmt w:val="decimal"/>
      <w:lvlText w:val="%1."/>
      <w:lvlJc w:val="left"/>
      <w:pPr>
        <w:ind w:left="360" w:hanging="360"/>
      </w:pPr>
      <w:rPr>
        <w:rFonts w:ascii="Arial" w:hAnsi="Arial"/>
        <w:color w:val="000000"/>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7C300CEE"/>
    <w:multiLevelType w:val="hybridMultilevel"/>
    <w:tmpl w:val="BC6605AC"/>
    <w:lvl w:ilvl="0" w:tplc="D6449E98">
      <w:start w:val="1"/>
      <w:numFmt w:val="bullet"/>
      <w:pStyle w:val="dBulletpoints"/>
      <w:lvlText w:val=""/>
      <w:lvlJc w:val="left"/>
      <w:pPr>
        <w:ind w:left="1211" w:hanging="360"/>
      </w:pPr>
      <w:rPr>
        <w:rFonts w:ascii="Symbol" w:hAnsi="Symbol" w:hint="default"/>
      </w:rPr>
    </w:lvl>
    <w:lvl w:ilvl="1" w:tplc="08090003">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num w:numId="1">
    <w:abstractNumId w:val="5"/>
  </w:num>
  <w:num w:numId="2">
    <w:abstractNumId w:val="25"/>
  </w:num>
  <w:num w:numId="3">
    <w:abstractNumId w:val="9"/>
  </w:num>
  <w:num w:numId="4">
    <w:abstractNumId w:val="7"/>
  </w:num>
  <w:num w:numId="5">
    <w:abstractNumId w:val="23"/>
  </w:num>
  <w:num w:numId="6">
    <w:abstractNumId w:val="29"/>
  </w:num>
  <w:num w:numId="7">
    <w:abstractNumId w:val="18"/>
  </w:num>
  <w:num w:numId="8">
    <w:abstractNumId w:val="1"/>
  </w:num>
  <w:num w:numId="9">
    <w:abstractNumId w:val="4"/>
  </w:num>
  <w:num w:numId="10">
    <w:abstractNumId w:val="13"/>
  </w:num>
  <w:num w:numId="11">
    <w:abstractNumId w:val="26"/>
  </w:num>
  <w:num w:numId="12">
    <w:abstractNumId w:val="21"/>
  </w:num>
  <w:num w:numId="13">
    <w:abstractNumId w:val="19"/>
  </w:num>
  <w:num w:numId="14">
    <w:abstractNumId w:val="22"/>
  </w:num>
  <w:num w:numId="15">
    <w:abstractNumId w:val="24"/>
  </w:num>
  <w:num w:numId="16">
    <w:abstractNumId w:val="14"/>
  </w:num>
  <w:num w:numId="17">
    <w:abstractNumId w:val="16"/>
  </w:num>
  <w:num w:numId="18">
    <w:abstractNumId w:val="10"/>
  </w:num>
  <w:num w:numId="19">
    <w:abstractNumId w:val="1"/>
  </w:num>
  <w:num w:numId="20">
    <w:abstractNumId w:val="15"/>
  </w:num>
  <w:num w:numId="21">
    <w:abstractNumId w:val="27"/>
  </w:num>
  <w:num w:numId="22">
    <w:abstractNumId w:val="17"/>
  </w:num>
  <w:num w:numId="23">
    <w:abstractNumId w:val="29"/>
  </w:num>
  <w:num w:numId="24">
    <w:abstractNumId w:val="11"/>
  </w:num>
  <w:num w:numId="25">
    <w:abstractNumId w:val="6"/>
  </w:num>
  <w:num w:numId="26">
    <w:abstractNumId w:val="0"/>
  </w:num>
  <w:num w:numId="27">
    <w:abstractNumId w:val="8"/>
  </w:num>
  <w:num w:numId="28">
    <w:abstractNumId w:val="18"/>
  </w:num>
  <w:num w:numId="29">
    <w:abstractNumId w:val="28"/>
  </w:num>
  <w:num w:numId="30">
    <w:abstractNumId w:val="3"/>
  </w:num>
  <w:num w:numId="31">
    <w:abstractNumId w:val="2"/>
  </w:num>
  <w:num w:numId="32">
    <w:abstractNumId w:val="8"/>
  </w:num>
  <w:num w:numId="33">
    <w:abstractNumId w:val="20"/>
  </w:num>
  <w:num w:numId="34">
    <w:abstractNumId w:val="12"/>
  </w:num>
  <w:num w:numId="35">
    <w:abstractNumId w:val="18"/>
    <w:lvlOverride w:ilvl="0">
      <w:startOverride w:val="1"/>
    </w:lvlOverride>
  </w:num>
  <w:num w:numId="36">
    <w:abstractNumId w:val="18"/>
    <w:lvlOverride w:ilvl="0">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attachedTemplate r:id="rId1"/>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stylePaneSortMethod w:val="0000"/>
  <w:documentProtection w:edit="trackedChanges" w:enforcement="0"/>
  <w:defaultTabStop w:val="720"/>
  <w:noPunctuationKerning/>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BAC"/>
    <w:rsid w:val="000117D4"/>
    <w:rsid w:val="000314D7"/>
    <w:rsid w:val="00044F0D"/>
    <w:rsid w:val="00045F8B"/>
    <w:rsid w:val="00046D2B"/>
    <w:rsid w:val="00056263"/>
    <w:rsid w:val="00064D8A"/>
    <w:rsid w:val="00064F82"/>
    <w:rsid w:val="00066510"/>
    <w:rsid w:val="000713D0"/>
    <w:rsid w:val="00077523"/>
    <w:rsid w:val="0009702C"/>
    <w:rsid w:val="000A5A94"/>
    <w:rsid w:val="000C089F"/>
    <w:rsid w:val="000C3928"/>
    <w:rsid w:val="000C5E8E"/>
    <w:rsid w:val="000F4751"/>
    <w:rsid w:val="000F4992"/>
    <w:rsid w:val="001027AE"/>
    <w:rsid w:val="0010524C"/>
    <w:rsid w:val="00111FB1"/>
    <w:rsid w:val="00113418"/>
    <w:rsid w:val="00131B7B"/>
    <w:rsid w:val="00135555"/>
    <w:rsid w:val="001356F1"/>
    <w:rsid w:val="00136994"/>
    <w:rsid w:val="0014128E"/>
    <w:rsid w:val="00151888"/>
    <w:rsid w:val="0015604C"/>
    <w:rsid w:val="00170A2D"/>
    <w:rsid w:val="00175754"/>
    <w:rsid w:val="001808BC"/>
    <w:rsid w:val="00182B81"/>
    <w:rsid w:val="0018619D"/>
    <w:rsid w:val="00194099"/>
    <w:rsid w:val="001A011E"/>
    <w:rsid w:val="001A066A"/>
    <w:rsid w:val="001A13E6"/>
    <w:rsid w:val="001A5731"/>
    <w:rsid w:val="001B42C3"/>
    <w:rsid w:val="001C5D5E"/>
    <w:rsid w:val="001D1826"/>
    <w:rsid w:val="001D678D"/>
    <w:rsid w:val="001E03F8"/>
    <w:rsid w:val="001E1678"/>
    <w:rsid w:val="001E3376"/>
    <w:rsid w:val="002069B3"/>
    <w:rsid w:val="002329CF"/>
    <w:rsid w:val="00232F5B"/>
    <w:rsid w:val="0023394B"/>
    <w:rsid w:val="00247C29"/>
    <w:rsid w:val="00260467"/>
    <w:rsid w:val="00263EA3"/>
    <w:rsid w:val="002702ED"/>
    <w:rsid w:val="00284F85"/>
    <w:rsid w:val="00290915"/>
    <w:rsid w:val="002A22E2"/>
    <w:rsid w:val="002C64F7"/>
    <w:rsid w:val="002F41F2"/>
    <w:rsid w:val="00301BF3"/>
    <w:rsid w:val="0030208D"/>
    <w:rsid w:val="003175A9"/>
    <w:rsid w:val="00320B6A"/>
    <w:rsid w:val="00323418"/>
    <w:rsid w:val="0032703C"/>
    <w:rsid w:val="003357BF"/>
    <w:rsid w:val="00340383"/>
    <w:rsid w:val="00364B08"/>
    <w:rsid w:val="00364FAD"/>
    <w:rsid w:val="0036738F"/>
    <w:rsid w:val="0036759C"/>
    <w:rsid w:val="00367AE5"/>
    <w:rsid w:val="00367D71"/>
    <w:rsid w:val="0038150A"/>
    <w:rsid w:val="0038584D"/>
    <w:rsid w:val="00387FC7"/>
    <w:rsid w:val="003A4BAC"/>
    <w:rsid w:val="003B1773"/>
    <w:rsid w:val="003B3B99"/>
    <w:rsid w:val="003B6E75"/>
    <w:rsid w:val="003B7DA1"/>
    <w:rsid w:val="003C676E"/>
    <w:rsid w:val="003D0379"/>
    <w:rsid w:val="003D2574"/>
    <w:rsid w:val="003D4C59"/>
    <w:rsid w:val="003F4267"/>
    <w:rsid w:val="00404032"/>
    <w:rsid w:val="0040736F"/>
    <w:rsid w:val="00412C1F"/>
    <w:rsid w:val="00421CB2"/>
    <w:rsid w:val="004268B9"/>
    <w:rsid w:val="00433B96"/>
    <w:rsid w:val="00440AFB"/>
    <w:rsid w:val="004440F1"/>
    <w:rsid w:val="004456DD"/>
    <w:rsid w:val="00446CDF"/>
    <w:rsid w:val="004521B7"/>
    <w:rsid w:val="004532A7"/>
    <w:rsid w:val="00462AB5"/>
    <w:rsid w:val="00465EAF"/>
    <w:rsid w:val="004738C5"/>
    <w:rsid w:val="00491046"/>
    <w:rsid w:val="004A2AC7"/>
    <w:rsid w:val="004A6D2F"/>
    <w:rsid w:val="004B460B"/>
    <w:rsid w:val="004C2887"/>
    <w:rsid w:val="004D2626"/>
    <w:rsid w:val="004D6E26"/>
    <w:rsid w:val="004D77D3"/>
    <w:rsid w:val="004E2959"/>
    <w:rsid w:val="004F10A1"/>
    <w:rsid w:val="004F20EF"/>
    <w:rsid w:val="0050321C"/>
    <w:rsid w:val="0054712D"/>
    <w:rsid w:val="00547EF6"/>
    <w:rsid w:val="005570B5"/>
    <w:rsid w:val="00567E18"/>
    <w:rsid w:val="00575F5F"/>
    <w:rsid w:val="00581805"/>
    <w:rsid w:val="00585F76"/>
    <w:rsid w:val="005A34E4"/>
    <w:rsid w:val="005B17F2"/>
    <w:rsid w:val="005B7FB0"/>
    <w:rsid w:val="005C35A5"/>
    <w:rsid w:val="005C577C"/>
    <w:rsid w:val="005D0621"/>
    <w:rsid w:val="005D1E27"/>
    <w:rsid w:val="005D2A3E"/>
    <w:rsid w:val="005E022E"/>
    <w:rsid w:val="005E5215"/>
    <w:rsid w:val="005F7F7E"/>
    <w:rsid w:val="00614693"/>
    <w:rsid w:val="00623C2F"/>
    <w:rsid w:val="00633578"/>
    <w:rsid w:val="00637068"/>
    <w:rsid w:val="00641712"/>
    <w:rsid w:val="00650811"/>
    <w:rsid w:val="00661D3E"/>
    <w:rsid w:val="00663C70"/>
    <w:rsid w:val="006701DC"/>
    <w:rsid w:val="00692627"/>
    <w:rsid w:val="006969E7"/>
    <w:rsid w:val="006A2EE3"/>
    <w:rsid w:val="006A3643"/>
    <w:rsid w:val="006C2A29"/>
    <w:rsid w:val="006C64CF"/>
    <w:rsid w:val="006D17B1"/>
    <w:rsid w:val="006D2A1C"/>
    <w:rsid w:val="006D4752"/>
    <w:rsid w:val="006D63FA"/>
    <w:rsid w:val="006D708A"/>
    <w:rsid w:val="006E14C1"/>
    <w:rsid w:val="006F0292"/>
    <w:rsid w:val="006F27FA"/>
    <w:rsid w:val="006F416B"/>
    <w:rsid w:val="006F519B"/>
    <w:rsid w:val="00703855"/>
    <w:rsid w:val="007124D7"/>
    <w:rsid w:val="00713675"/>
    <w:rsid w:val="00715823"/>
    <w:rsid w:val="007315F5"/>
    <w:rsid w:val="00737B5F"/>
    <w:rsid w:val="00737B93"/>
    <w:rsid w:val="00745BF0"/>
    <w:rsid w:val="00753CC8"/>
    <w:rsid w:val="007615FE"/>
    <w:rsid w:val="00764B69"/>
    <w:rsid w:val="0076655C"/>
    <w:rsid w:val="007742DC"/>
    <w:rsid w:val="0078314B"/>
    <w:rsid w:val="00791437"/>
    <w:rsid w:val="00796FDB"/>
    <w:rsid w:val="007B0C2C"/>
    <w:rsid w:val="007B278E"/>
    <w:rsid w:val="007C5C23"/>
    <w:rsid w:val="007E2A26"/>
    <w:rsid w:val="007E3A99"/>
    <w:rsid w:val="007F2348"/>
    <w:rsid w:val="00803F07"/>
    <w:rsid w:val="0080749A"/>
    <w:rsid w:val="00821FB8"/>
    <w:rsid w:val="00822ACD"/>
    <w:rsid w:val="00855C66"/>
    <w:rsid w:val="00871EE4"/>
    <w:rsid w:val="00875E49"/>
    <w:rsid w:val="008A65BA"/>
    <w:rsid w:val="008B293F"/>
    <w:rsid w:val="008B7371"/>
    <w:rsid w:val="008D3DDB"/>
    <w:rsid w:val="008F19EC"/>
    <w:rsid w:val="008F573F"/>
    <w:rsid w:val="009034EC"/>
    <w:rsid w:val="009053C6"/>
    <w:rsid w:val="00924B3A"/>
    <w:rsid w:val="00927B2D"/>
    <w:rsid w:val="0093067A"/>
    <w:rsid w:val="00941C60"/>
    <w:rsid w:val="00947F16"/>
    <w:rsid w:val="00966363"/>
    <w:rsid w:val="00966D42"/>
    <w:rsid w:val="00971689"/>
    <w:rsid w:val="00973E90"/>
    <w:rsid w:val="00975B07"/>
    <w:rsid w:val="00980B4A"/>
    <w:rsid w:val="009E3D0A"/>
    <w:rsid w:val="009E51FC"/>
    <w:rsid w:val="009F1D28"/>
    <w:rsid w:val="009F27DB"/>
    <w:rsid w:val="009F3FB9"/>
    <w:rsid w:val="009F4A3A"/>
    <w:rsid w:val="009F7618"/>
    <w:rsid w:val="00A04D23"/>
    <w:rsid w:val="00A06766"/>
    <w:rsid w:val="00A13765"/>
    <w:rsid w:val="00A21B12"/>
    <w:rsid w:val="00A23F80"/>
    <w:rsid w:val="00A46E98"/>
    <w:rsid w:val="00A6352B"/>
    <w:rsid w:val="00A701B5"/>
    <w:rsid w:val="00A714BB"/>
    <w:rsid w:val="00A85908"/>
    <w:rsid w:val="00A92D8F"/>
    <w:rsid w:val="00AB2988"/>
    <w:rsid w:val="00AB7999"/>
    <w:rsid w:val="00AC7D47"/>
    <w:rsid w:val="00AD3292"/>
    <w:rsid w:val="00AE42D6"/>
    <w:rsid w:val="00AE782F"/>
    <w:rsid w:val="00AE7AF0"/>
    <w:rsid w:val="00B500CA"/>
    <w:rsid w:val="00B50BEC"/>
    <w:rsid w:val="00B67BB7"/>
    <w:rsid w:val="00B86314"/>
    <w:rsid w:val="00BA1C2E"/>
    <w:rsid w:val="00BB4BAC"/>
    <w:rsid w:val="00BC200B"/>
    <w:rsid w:val="00BC4756"/>
    <w:rsid w:val="00BC5362"/>
    <w:rsid w:val="00BC69A4"/>
    <w:rsid w:val="00BE0680"/>
    <w:rsid w:val="00BE305F"/>
    <w:rsid w:val="00BE7BA3"/>
    <w:rsid w:val="00BF5682"/>
    <w:rsid w:val="00BF7A6B"/>
    <w:rsid w:val="00BF7B09"/>
    <w:rsid w:val="00C002C5"/>
    <w:rsid w:val="00C01C49"/>
    <w:rsid w:val="00C20A95"/>
    <w:rsid w:val="00C23D68"/>
    <w:rsid w:val="00C2692F"/>
    <w:rsid w:val="00C3207C"/>
    <w:rsid w:val="00C400E1"/>
    <w:rsid w:val="00C41187"/>
    <w:rsid w:val="00C61418"/>
    <w:rsid w:val="00C63C31"/>
    <w:rsid w:val="00C640BF"/>
    <w:rsid w:val="00C67822"/>
    <w:rsid w:val="00C757A0"/>
    <w:rsid w:val="00C760DE"/>
    <w:rsid w:val="00C81205"/>
    <w:rsid w:val="00C82630"/>
    <w:rsid w:val="00C85B4E"/>
    <w:rsid w:val="00C907F7"/>
    <w:rsid w:val="00C9438F"/>
    <w:rsid w:val="00CA1CEA"/>
    <w:rsid w:val="00CA2103"/>
    <w:rsid w:val="00CA3DB3"/>
    <w:rsid w:val="00CB6B99"/>
    <w:rsid w:val="00CE4C87"/>
    <w:rsid w:val="00CE544A"/>
    <w:rsid w:val="00D11E1C"/>
    <w:rsid w:val="00D160B0"/>
    <w:rsid w:val="00D17F94"/>
    <w:rsid w:val="00D223FC"/>
    <w:rsid w:val="00D26D1E"/>
    <w:rsid w:val="00D2739C"/>
    <w:rsid w:val="00D30712"/>
    <w:rsid w:val="00D474CF"/>
    <w:rsid w:val="00D53DED"/>
    <w:rsid w:val="00D5547E"/>
    <w:rsid w:val="00D869A1"/>
    <w:rsid w:val="00DA413F"/>
    <w:rsid w:val="00DA4584"/>
    <w:rsid w:val="00DA614B"/>
    <w:rsid w:val="00DC3060"/>
    <w:rsid w:val="00DE0FB2"/>
    <w:rsid w:val="00DF093E"/>
    <w:rsid w:val="00E01F42"/>
    <w:rsid w:val="00E206D6"/>
    <w:rsid w:val="00E3366E"/>
    <w:rsid w:val="00E47211"/>
    <w:rsid w:val="00E52086"/>
    <w:rsid w:val="00E543A6"/>
    <w:rsid w:val="00E55485"/>
    <w:rsid w:val="00E56152"/>
    <w:rsid w:val="00E60479"/>
    <w:rsid w:val="00E61D73"/>
    <w:rsid w:val="00E73684"/>
    <w:rsid w:val="00E7791C"/>
    <w:rsid w:val="00E818D6"/>
    <w:rsid w:val="00E87F7A"/>
    <w:rsid w:val="00E96BD7"/>
    <w:rsid w:val="00EA0DB1"/>
    <w:rsid w:val="00EA0EE9"/>
    <w:rsid w:val="00EC08BE"/>
    <w:rsid w:val="00EC3848"/>
    <w:rsid w:val="00ED52CA"/>
    <w:rsid w:val="00ED5860"/>
    <w:rsid w:val="00EE35C9"/>
    <w:rsid w:val="00F05ECA"/>
    <w:rsid w:val="00F31DC0"/>
    <w:rsid w:val="00F3566E"/>
    <w:rsid w:val="00F375FB"/>
    <w:rsid w:val="00F41AC1"/>
    <w:rsid w:val="00F4367A"/>
    <w:rsid w:val="00F4457B"/>
    <w:rsid w:val="00F445B1"/>
    <w:rsid w:val="00F45CD4"/>
    <w:rsid w:val="00F65C22"/>
    <w:rsid w:val="00F66DCA"/>
    <w:rsid w:val="00F74F53"/>
    <w:rsid w:val="00F7606D"/>
    <w:rsid w:val="00F81670"/>
    <w:rsid w:val="00F82024"/>
    <w:rsid w:val="00F95BC9"/>
    <w:rsid w:val="00FA624C"/>
    <w:rsid w:val="00FB7CBB"/>
    <w:rsid w:val="00FD0FAC"/>
    <w:rsid w:val="00FD1DFA"/>
    <w:rsid w:val="00FD4966"/>
    <w:rsid w:val="00FE09C3"/>
    <w:rsid w:val="00FE57DC"/>
    <w:rsid w:val="00FF0F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5:docId w15:val="{99F71671-35D2-4507-A89F-DEF0A99F5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703C"/>
    <w:rPr>
      <w:color w:val="000000"/>
      <w:sz w:val="24"/>
      <w:szCs w:val="24"/>
    </w:rPr>
  </w:style>
  <w:style w:type="paragraph" w:styleId="Heading1">
    <w:name w:val="heading 1"/>
    <w:aliases w:val="aMainHeader"/>
    <w:basedOn w:val="Normal"/>
    <w:next w:val="Normal"/>
    <w:link w:val="Heading1Char"/>
    <w:qFormat/>
    <w:rsid w:val="0032703C"/>
    <w:pPr>
      <w:ind w:left="567" w:hanging="709"/>
      <w:outlineLvl w:val="0"/>
    </w:pPr>
    <w:rPr>
      <w:b/>
      <w:color w:val="auto"/>
      <w:sz w:val="28"/>
      <w:szCs w:val="28"/>
      <w:lang w:eastAsia="en-US"/>
    </w:rPr>
  </w:style>
  <w:style w:type="paragraph" w:styleId="Heading2">
    <w:name w:val="heading 2"/>
    <w:aliases w:val="bHeader"/>
    <w:basedOn w:val="Normal"/>
    <w:next w:val="Normal"/>
    <w:qFormat/>
    <w:rsid w:val="0032703C"/>
    <w:pPr>
      <w:numPr>
        <w:numId w:val="32"/>
      </w:numPr>
      <w:tabs>
        <w:tab w:val="left" w:pos="567"/>
      </w:tabs>
      <w:spacing w:before="240" w:after="240"/>
      <w:ind w:left="567" w:hanging="709"/>
      <w:outlineLvl w:val="1"/>
    </w:pPr>
    <w:rPr>
      <w:rFonts w:ascii="Arial Bold" w:hAnsi="Arial Bold" w:cs="Arial"/>
      <w:b/>
      <w:bCs/>
      <w:color w:val="auto"/>
      <w:kern w:val="32"/>
      <w:lang w:eastAsia="en-US"/>
    </w:rPr>
  </w:style>
  <w:style w:type="paragraph" w:styleId="Heading3">
    <w:name w:val="heading 3"/>
    <w:aliases w:val="cSectHeader"/>
    <w:basedOn w:val="Normal"/>
    <w:next w:val="Normal"/>
    <w:link w:val="Heading3Char"/>
    <w:qFormat/>
    <w:rsid w:val="0032703C"/>
    <w:pPr>
      <w:numPr>
        <w:numId w:val="28"/>
      </w:numPr>
      <w:tabs>
        <w:tab w:val="left" w:pos="993"/>
      </w:tabs>
      <w:spacing w:before="240" w:after="120"/>
      <w:outlineLvl w:val="2"/>
    </w:pPr>
    <w:rPr>
      <w:color w:val="auto"/>
      <w:lang w:eastAsia="en-US"/>
    </w:rPr>
  </w:style>
  <w:style w:type="paragraph" w:styleId="Heading4">
    <w:name w:val="heading 4"/>
    <w:basedOn w:val="Normal"/>
    <w:next w:val="Normal"/>
    <w:link w:val="Heading4Char"/>
    <w:rsid w:val="0032703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32703C"/>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32703C"/>
    <w:rPr>
      <w:rFonts w:ascii="Tahoma" w:hAnsi="Tahoma" w:cs="Tahoma"/>
      <w:sz w:val="16"/>
      <w:szCs w:val="16"/>
    </w:rPr>
  </w:style>
  <w:style w:type="character" w:customStyle="1" w:styleId="BalloonTextChar">
    <w:name w:val="Balloon Text Char"/>
    <w:basedOn w:val="DefaultParagraphFont"/>
    <w:link w:val="BalloonText"/>
    <w:rsid w:val="0032703C"/>
    <w:rPr>
      <w:rFonts w:ascii="Tahoma" w:hAnsi="Tahoma" w:cs="Tahoma"/>
      <w:color w:val="000000"/>
      <w:sz w:val="16"/>
      <w:szCs w:val="16"/>
    </w:rPr>
  </w:style>
  <w:style w:type="paragraph" w:styleId="Caption">
    <w:name w:val="caption"/>
    <w:aliases w:val="Figure/TableCaption"/>
    <w:basedOn w:val="Normal"/>
    <w:next w:val="Normal"/>
    <w:unhideWhenUsed/>
    <w:qFormat/>
    <w:rsid w:val="0032703C"/>
    <w:pPr>
      <w:jc w:val="center"/>
    </w:pPr>
    <w:rPr>
      <w:b/>
    </w:rPr>
  </w:style>
  <w:style w:type="character" w:styleId="CommentReference">
    <w:name w:val="annotation reference"/>
    <w:rsid w:val="0032703C"/>
    <w:rPr>
      <w:sz w:val="16"/>
      <w:szCs w:val="16"/>
    </w:rPr>
  </w:style>
  <w:style w:type="paragraph" w:styleId="CommentText">
    <w:name w:val="annotation text"/>
    <w:basedOn w:val="Normal"/>
    <w:link w:val="CommentTextChar"/>
    <w:rsid w:val="0032703C"/>
    <w:rPr>
      <w:sz w:val="20"/>
      <w:szCs w:val="20"/>
    </w:rPr>
  </w:style>
  <w:style w:type="character" w:customStyle="1" w:styleId="CommentTextChar">
    <w:name w:val="Comment Text Char"/>
    <w:basedOn w:val="DefaultParagraphFont"/>
    <w:link w:val="CommentText"/>
    <w:rsid w:val="0032703C"/>
    <w:rPr>
      <w:color w:val="000000"/>
    </w:rPr>
  </w:style>
  <w:style w:type="paragraph" w:styleId="CommentSubject">
    <w:name w:val="annotation subject"/>
    <w:basedOn w:val="CommentText"/>
    <w:next w:val="CommentText"/>
    <w:link w:val="CommentSubjectChar"/>
    <w:rsid w:val="0032703C"/>
    <w:rPr>
      <w:b/>
      <w:bCs/>
    </w:rPr>
  </w:style>
  <w:style w:type="character" w:customStyle="1" w:styleId="CommentSubjectChar">
    <w:name w:val="Comment Subject Char"/>
    <w:basedOn w:val="CommentTextChar"/>
    <w:link w:val="CommentSubject"/>
    <w:rsid w:val="0032703C"/>
    <w:rPr>
      <w:b/>
      <w:bCs/>
      <w:color w:val="000000"/>
    </w:rPr>
  </w:style>
  <w:style w:type="paragraph" w:customStyle="1" w:styleId="dBulletpoints">
    <w:name w:val="dBullet points"/>
    <w:basedOn w:val="Normal"/>
    <w:link w:val="dBulletpointsChar"/>
    <w:qFormat/>
    <w:rsid w:val="0032703C"/>
    <w:pPr>
      <w:numPr>
        <w:numId w:val="23"/>
      </w:numPr>
      <w:tabs>
        <w:tab w:val="left" w:pos="1418"/>
      </w:tabs>
      <w:spacing w:before="120"/>
      <w:ind w:left="1418" w:hanging="425"/>
    </w:pPr>
    <w:rPr>
      <w:color w:val="auto"/>
      <w:lang w:eastAsia="en-US"/>
    </w:rPr>
  </w:style>
  <w:style w:type="character" w:customStyle="1" w:styleId="dBulletpointsChar">
    <w:name w:val="dBullet points Char"/>
    <w:link w:val="dBulletpoints"/>
    <w:rsid w:val="0032703C"/>
    <w:rPr>
      <w:sz w:val="24"/>
      <w:szCs w:val="24"/>
      <w:lang w:eastAsia="en-US"/>
    </w:rPr>
  </w:style>
  <w:style w:type="paragraph" w:customStyle="1" w:styleId="dLetterListPara">
    <w:name w:val="dLetterListPara"/>
    <w:basedOn w:val="Normal"/>
    <w:qFormat/>
    <w:rsid w:val="0032703C"/>
    <w:pPr>
      <w:spacing w:after="120"/>
      <w:ind w:left="992"/>
    </w:pPr>
    <w:rPr>
      <w:color w:val="auto"/>
      <w:lang w:eastAsia="en-US"/>
    </w:rPr>
  </w:style>
  <w:style w:type="paragraph" w:customStyle="1" w:styleId="dLetterLettPara">
    <w:name w:val="dLetterLettPara"/>
    <w:basedOn w:val="dLetterListPara"/>
    <w:link w:val="dLetterLettParaChar"/>
    <w:qFormat/>
    <w:rsid w:val="0032703C"/>
    <w:pPr>
      <w:numPr>
        <w:numId w:val="24"/>
      </w:numPr>
      <w:ind w:left="993" w:hanging="426"/>
    </w:pPr>
  </w:style>
  <w:style w:type="character" w:customStyle="1" w:styleId="dLetterLettParaChar">
    <w:name w:val="dLetterLettPara Char"/>
    <w:basedOn w:val="DefaultParagraphFont"/>
    <w:link w:val="dLetterLettPara"/>
    <w:rsid w:val="0032703C"/>
    <w:rPr>
      <w:sz w:val="24"/>
      <w:szCs w:val="24"/>
      <w:lang w:eastAsia="en-US"/>
    </w:rPr>
  </w:style>
  <w:style w:type="paragraph" w:customStyle="1" w:styleId="dNormParatext">
    <w:name w:val="dNormPara text"/>
    <w:basedOn w:val="Normal"/>
    <w:link w:val="dNormParatextChar"/>
    <w:qFormat/>
    <w:rsid w:val="0032703C"/>
    <w:pPr>
      <w:spacing w:after="120"/>
      <w:ind w:left="567"/>
    </w:pPr>
    <w:rPr>
      <w:color w:val="auto"/>
      <w:lang w:eastAsia="en-US"/>
    </w:rPr>
  </w:style>
  <w:style w:type="character" w:customStyle="1" w:styleId="dNormParatextChar">
    <w:name w:val="dNormPara text Char"/>
    <w:link w:val="dNormParatext"/>
    <w:rsid w:val="0032703C"/>
    <w:rPr>
      <w:sz w:val="24"/>
      <w:szCs w:val="24"/>
      <w:lang w:eastAsia="en-US"/>
    </w:rPr>
  </w:style>
  <w:style w:type="paragraph" w:customStyle="1" w:styleId="eBulletIndent">
    <w:name w:val="eBulletIndent"/>
    <w:basedOn w:val="dBulletpoints"/>
    <w:qFormat/>
    <w:rsid w:val="0032703C"/>
    <w:pPr>
      <w:numPr>
        <w:numId w:val="25"/>
      </w:numPr>
    </w:pPr>
  </w:style>
  <w:style w:type="paragraph" w:styleId="Revision">
    <w:name w:val="Revision"/>
    <w:hidden/>
    <w:uiPriority w:val="99"/>
    <w:semiHidden/>
    <w:rsid w:val="009034EC"/>
    <w:pPr>
      <w:spacing w:after="120"/>
    </w:pPr>
    <w:rPr>
      <w:color w:val="000000"/>
      <w:sz w:val="24"/>
      <w:szCs w:val="24"/>
      <w:lang w:eastAsia="en-US"/>
    </w:rPr>
  </w:style>
  <w:style w:type="character" w:styleId="Emphasis">
    <w:name w:val="Emphasis"/>
    <w:basedOn w:val="DefaultParagraphFont"/>
    <w:rsid w:val="0032703C"/>
    <w:rPr>
      <w:i/>
      <w:iCs/>
    </w:rPr>
  </w:style>
  <w:style w:type="paragraph" w:customStyle="1" w:styleId="eRomanSubList">
    <w:name w:val="eRomanSubList"/>
    <w:basedOn w:val="dLetterListPara"/>
    <w:link w:val="eRomanSubListChar"/>
    <w:qFormat/>
    <w:rsid w:val="0032703C"/>
    <w:pPr>
      <w:numPr>
        <w:numId w:val="26"/>
      </w:numPr>
    </w:pPr>
  </w:style>
  <w:style w:type="character" w:customStyle="1" w:styleId="eRomanSubListChar">
    <w:name w:val="eRomanSubList Char"/>
    <w:link w:val="eRomanSubList"/>
    <w:rsid w:val="0032703C"/>
    <w:rPr>
      <w:sz w:val="24"/>
      <w:szCs w:val="24"/>
      <w:lang w:eastAsia="en-US"/>
    </w:rPr>
  </w:style>
  <w:style w:type="paragraph" w:styleId="Header">
    <w:name w:val="header"/>
    <w:aliases w:val="zzPageHeader"/>
    <w:basedOn w:val="Normal"/>
    <w:link w:val="HeaderChar"/>
    <w:uiPriority w:val="99"/>
    <w:qFormat/>
    <w:rsid w:val="0032703C"/>
    <w:pPr>
      <w:tabs>
        <w:tab w:val="center" w:pos="4153"/>
        <w:tab w:val="right" w:pos="8306"/>
      </w:tabs>
    </w:pPr>
    <w:rPr>
      <w:color w:val="0000FF"/>
      <w:sz w:val="28"/>
      <w:szCs w:val="28"/>
    </w:rPr>
  </w:style>
  <w:style w:type="character" w:customStyle="1" w:styleId="HeaderChar">
    <w:name w:val="Header Char"/>
    <w:aliases w:val="zzPageHeader Char"/>
    <w:link w:val="Header"/>
    <w:uiPriority w:val="99"/>
    <w:rsid w:val="0032703C"/>
    <w:rPr>
      <w:color w:val="0000FF"/>
      <w:sz w:val="28"/>
      <w:szCs w:val="28"/>
    </w:rPr>
  </w:style>
  <w:style w:type="paragraph" w:styleId="Footer">
    <w:name w:val="footer"/>
    <w:aliases w:val="zzFooter"/>
    <w:basedOn w:val="Header"/>
    <w:link w:val="FooterChar"/>
    <w:uiPriority w:val="99"/>
    <w:qFormat/>
    <w:rsid w:val="0032703C"/>
    <w:rPr>
      <w:sz w:val="22"/>
      <w:szCs w:val="22"/>
    </w:rPr>
  </w:style>
  <w:style w:type="character" w:customStyle="1" w:styleId="FooterChar">
    <w:name w:val="Footer Char"/>
    <w:aliases w:val="zzFooter Char"/>
    <w:basedOn w:val="DefaultParagraphFont"/>
    <w:link w:val="Footer"/>
    <w:uiPriority w:val="99"/>
    <w:rsid w:val="0032703C"/>
    <w:rPr>
      <w:color w:val="0000FF"/>
      <w:sz w:val="22"/>
      <w:szCs w:val="22"/>
    </w:rPr>
  </w:style>
  <w:style w:type="character" w:styleId="FootnoteReference">
    <w:name w:val="footnote reference"/>
    <w:basedOn w:val="DefaultParagraphFont"/>
    <w:rsid w:val="0032703C"/>
    <w:rPr>
      <w:vertAlign w:val="superscript"/>
    </w:rPr>
  </w:style>
  <w:style w:type="paragraph" w:styleId="FootnoteText">
    <w:name w:val="footnote text"/>
    <w:basedOn w:val="Normal"/>
    <w:link w:val="FootnoteTextChar"/>
    <w:qFormat/>
    <w:rsid w:val="0032703C"/>
    <w:rPr>
      <w:i/>
      <w:color w:val="404040" w:themeColor="text1" w:themeTint="BF"/>
      <w:sz w:val="22"/>
      <w:szCs w:val="20"/>
    </w:rPr>
  </w:style>
  <w:style w:type="character" w:customStyle="1" w:styleId="FootnoteTextChar">
    <w:name w:val="Footnote Text Char"/>
    <w:basedOn w:val="DefaultParagraphFont"/>
    <w:link w:val="FootnoteText"/>
    <w:rsid w:val="0032703C"/>
    <w:rPr>
      <w:i/>
      <w:color w:val="404040" w:themeColor="text1" w:themeTint="BF"/>
      <w:sz w:val="22"/>
    </w:rPr>
  </w:style>
  <w:style w:type="character" w:customStyle="1" w:styleId="Heading3Char">
    <w:name w:val="Heading 3 Char"/>
    <w:aliases w:val="cSectHeader Char"/>
    <w:basedOn w:val="DefaultParagraphFont"/>
    <w:link w:val="Heading3"/>
    <w:rsid w:val="0032703C"/>
    <w:rPr>
      <w:sz w:val="24"/>
      <w:szCs w:val="24"/>
      <w:lang w:eastAsia="en-US"/>
    </w:rPr>
  </w:style>
  <w:style w:type="character" w:customStyle="1" w:styleId="Heading4Char">
    <w:name w:val="Heading 4 Char"/>
    <w:basedOn w:val="DefaultParagraphFont"/>
    <w:link w:val="Heading4"/>
    <w:rsid w:val="0032703C"/>
    <w:rPr>
      <w:rFonts w:asciiTheme="majorHAnsi" w:eastAsiaTheme="majorEastAsia" w:hAnsiTheme="majorHAnsi" w:cstheme="majorBidi"/>
      <w:b/>
      <w:bCs/>
      <w:i/>
      <w:iCs/>
      <w:color w:val="4F81BD" w:themeColor="accent1"/>
      <w:sz w:val="24"/>
      <w:szCs w:val="24"/>
    </w:rPr>
  </w:style>
  <w:style w:type="character" w:customStyle="1" w:styleId="Heading1Char">
    <w:name w:val="Heading 1 Char"/>
    <w:aliases w:val="aMainHeader Char"/>
    <w:link w:val="Heading1"/>
    <w:rsid w:val="0032703C"/>
    <w:rPr>
      <w:b/>
      <w:sz w:val="28"/>
      <w:szCs w:val="28"/>
      <w:lang w:eastAsia="en-US"/>
    </w:rPr>
  </w:style>
  <w:style w:type="character" w:styleId="Hyperlink">
    <w:name w:val="Hyperlink"/>
    <w:uiPriority w:val="99"/>
    <w:qFormat/>
    <w:rsid w:val="0032703C"/>
    <w:rPr>
      <w:i/>
      <w:color w:val="0000FF"/>
      <w:u w:val="single"/>
    </w:rPr>
  </w:style>
  <w:style w:type="table" w:styleId="LightList-Accent2">
    <w:name w:val="Light List Accent 2"/>
    <w:basedOn w:val="TableNormal"/>
    <w:uiPriority w:val="61"/>
    <w:rsid w:val="0032703C"/>
    <w:rPr>
      <w:rFonts w:eastAsia="Calibri" w:cs="Arial"/>
      <w:sz w:val="24"/>
      <w:szCs w:val="24"/>
      <w:lang w:eastAsia="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Shading-Accent2">
    <w:name w:val="Light Shading Accent 2"/>
    <w:basedOn w:val="TableNormal"/>
    <w:uiPriority w:val="60"/>
    <w:rsid w:val="0032703C"/>
    <w:rPr>
      <w:rFonts w:eastAsia="Calibri" w:cs="Arial"/>
      <w:color w:val="943634"/>
      <w:sz w:val="24"/>
      <w:szCs w:val="24"/>
      <w:lang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customStyle="1" w:styleId="Heading5Char">
    <w:name w:val="Heading 5 Char"/>
    <w:basedOn w:val="DefaultParagraphFont"/>
    <w:link w:val="Heading5"/>
    <w:semiHidden/>
    <w:rsid w:val="0032703C"/>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link w:val="ListParagraphChar"/>
    <w:uiPriority w:val="34"/>
    <w:rsid w:val="0032703C"/>
    <w:pPr>
      <w:numPr>
        <w:numId w:val="31"/>
      </w:numPr>
      <w:tabs>
        <w:tab w:val="left" w:pos="426"/>
      </w:tabs>
    </w:pPr>
  </w:style>
  <w:style w:type="character" w:customStyle="1" w:styleId="ListParagraphChar">
    <w:name w:val="List Paragraph Char"/>
    <w:link w:val="ListParagraph"/>
    <w:uiPriority w:val="34"/>
    <w:rsid w:val="0032703C"/>
    <w:rPr>
      <w:color w:val="000000"/>
      <w:sz w:val="24"/>
      <w:szCs w:val="24"/>
    </w:rPr>
  </w:style>
  <w:style w:type="paragraph" w:styleId="NoSpacing">
    <w:name w:val="No Spacing"/>
    <w:uiPriority w:val="1"/>
    <w:rsid w:val="0032703C"/>
    <w:pPr>
      <w:spacing w:after="120"/>
    </w:pPr>
    <w:rPr>
      <w:color w:val="000000"/>
      <w:sz w:val="24"/>
      <w:szCs w:val="24"/>
      <w:lang w:eastAsia="en-US"/>
    </w:rPr>
  </w:style>
  <w:style w:type="paragraph" w:styleId="NormalWeb">
    <w:name w:val="Normal (Web)"/>
    <w:basedOn w:val="Normal"/>
    <w:rsid w:val="0032703C"/>
    <w:pPr>
      <w:spacing w:before="100" w:beforeAutospacing="1" w:after="100" w:afterAutospacing="1"/>
    </w:pPr>
    <w:rPr>
      <w:rFonts w:ascii="Arial Unicode MS" w:eastAsia="Arial Unicode MS" w:hAnsi="Arial Unicode MS" w:cs="Arial Unicode MS"/>
    </w:rPr>
  </w:style>
  <w:style w:type="character" w:styleId="PageNumber">
    <w:name w:val="page number"/>
    <w:rsid w:val="0032703C"/>
    <w:rPr>
      <w:rFonts w:ascii="Arial" w:hAnsi="Arial"/>
      <w:sz w:val="18"/>
    </w:rPr>
  </w:style>
  <w:style w:type="paragraph" w:styleId="Quote">
    <w:name w:val="Quote"/>
    <w:basedOn w:val="Normal"/>
    <w:next w:val="Normal"/>
    <w:link w:val="QuoteChar"/>
    <w:uiPriority w:val="29"/>
    <w:qFormat/>
    <w:rsid w:val="0032703C"/>
    <w:rPr>
      <w:i/>
    </w:rPr>
  </w:style>
  <w:style w:type="character" w:customStyle="1" w:styleId="QuoteChar">
    <w:name w:val="Quote Char"/>
    <w:link w:val="Quote"/>
    <w:uiPriority w:val="29"/>
    <w:rsid w:val="0032703C"/>
    <w:rPr>
      <w:i/>
      <w:color w:val="000000"/>
      <w:sz w:val="24"/>
      <w:szCs w:val="24"/>
    </w:rPr>
  </w:style>
  <w:style w:type="numbering" w:customStyle="1" w:styleId="StyleBulletedSymbolsymbolLeft063cmHanging063cm">
    <w:name w:val="Style Bulleted Symbol (symbol) Left:  0.63 cm Hanging:  0.63 cm"/>
    <w:basedOn w:val="NoList"/>
    <w:rsid w:val="0032703C"/>
    <w:pPr>
      <w:numPr>
        <w:numId w:val="30"/>
      </w:numPr>
    </w:pPr>
  </w:style>
  <w:style w:type="numbering" w:customStyle="1" w:styleId="StyleNumberedLeft0cmHanging075cm">
    <w:name w:val="Style Numbered Left:  0 cm Hanging:  0.75 cm"/>
    <w:basedOn w:val="NoList"/>
    <w:rsid w:val="0032703C"/>
    <w:pPr>
      <w:numPr>
        <w:numId w:val="31"/>
      </w:numPr>
    </w:pPr>
  </w:style>
  <w:style w:type="table" w:styleId="Table3Deffects1">
    <w:name w:val="Table 3D effects 1"/>
    <w:basedOn w:val="TableNormal"/>
    <w:rsid w:val="0032703C"/>
    <w:pPr>
      <w:spacing w:after="12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32703C"/>
    <w:pPr>
      <w:spacing w:after="12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andfigurecaption">
    <w:name w:val="Table and figure caption"/>
    <w:basedOn w:val="Heading2"/>
    <w:rsid w:val="0032703C"/>
    <w:pPr>
      <w:numPr>
        <w:numId w:val="0"/>
      </w:numPr>
    </w:pPr>
    <w:rPr>
      <w:bCs w:val="0"/>
      <w:szCs w:val="20"/>
    </w:rPr>
  </w:style>
  <w:style w:type="table" w:styleId="TableGrid">
    <w:name w:val="Table Grid"/>
    <w:basedOn w:val="TableNormal"/>
    <w:rsid w:val="0032703C"/>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Pr>
    <w:tblStylePr w:type="firstRow">
      <w:tblPr/>
      <w:trPr>
        <w:tblHeader/>
      </w:trPr>
    </w:tblStylePr>
  </w:style>
  <w:style w:type="table" w:styleId="TableList3">
    <w:name w:val="Table List 3"/>
    <w:aliases w:val="Table Big"/>
    <w:basedOn w:val="TableNormal"/>
    <w:rsid w:val="0032703C"/>
    <w:pPr>
      <w:spacing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left w:w="85" w:type="dxa"/>
        <w:right w:w="85" w:type="dxa"/>
      </w:tcMar>
    </w:tcPr>
    <w:tblStylePr w:type="firstRow">
      <w:rPr>
        <w:b/>
        <w:bCs/>
        <w:color w:val="000080"/>
      </w:rPr>
      <w:tblPr/>
      <w:tcPr>
        <w:tcBorders>
          <w:bottom w:val="single" w:sz="12" w:space="0" w:color="000000"/>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TOAHeading">
    <w:name w:val="toa heading"/>
    <w:basedOn w:val="Normal"/>
    <w:next w:val="Normal"/>
    <w:rsid w:val="0032703C"/>
    <w:pPr>
      <w:spacing w:before="120"/>
    </w:pPr>
    <w:rPr>
      <w:rFonts w:ascii="Cambria" w:hAnsi="Cambria"/>
      <w:b/>
      <w:bCs/>
    </w:rPr>
  </w:style>
  <w:style w:type="paragraph" w:styleId="TOC1">
    <w:name w:val="toc 1"/>
    <w:basedOn w:val="Normal"/>
    <w:next w:val="Normal"/>
    <w:autoRedefine/>
    <w:uiPriority w:val="39"/>
    <w:qFormat/>
    <w:rsid w:val="0078314B"/>
    <w:pPr>
      <w:tabs>
        <w:tab w:val="right" w:leader="dot" w:pos="9016"/>
      </w:tabs>
      <w:spacing w:after="100"/>
      <w:ind w:left="1134" w:hanging="567"/>
    </w:pPr>
    <w:rPr>
      <w:noProof/>
      <w:color w:val="3333FF"/>
    </w:rPr>
  </w:style>
  <w:style w:type="paragraph" w:styleId="TOC2">
    <w:name w:val="toc 2"/>
    <w:basedOn w:val="TOC1"/>
    <w:next w:val="Normal"/>
    <w:autoRedefine/>
    <w:uiPriority w:val="39"/>
    <w:qFormat/>
    <w:rsid w:val="0032703C"/>
  </w:style>
  <w:style w:type="paragraph" w:styleId="TOC3">
    <w:name w:val="toc 3"/>
    <w:basedOn w:val="Normal"/>
    <w:next w:val="Normal"/>
    <w:autoRedefine/>
    <w:uiPriority w:val="39"/>
    <w:rsid w:val="0032703C"/>
    <w:pPr>
      <w:spacing w:after="100"/>
      <w:ind w:left="480"/>
    </w:pPr>
  </w:style>
  <w:style w:type="paragraph" w:styleId="TOCHeading">
    <w:name w:val="TOC Heading"/>
    <w:basedOn w:val="Heading1"/>
    <w:next w:val="Normal"/>
    <w:uiPriority w:val="39"/>
    <w:semiHidden/>
    <w:unhideWhenUsed/>
    <w:qFormat/>
    <w:rsid w:val="0032703C"/>
    <w:pPr>
      <w:keepNext/>
      <w:keepLines/>
      <w:spacing w:before="480" w:line="276" w:lineRule="auto"/>
      <w:ind w:left="0" w:firstLine="0"/>
      <w:outlineLvl w:val="9"/>
    </w:pPr>
    <w:rPr>
      <w:rFonts w:asciiTheme="majorHAnsi" w:eastAsiaTheme="majorEastAsia" w:hAnsiTheme="majorHAnsi" w:cstheme="majorBidi"/>
      <w:bCs/>
      <w:color w:val="365F91" w:themeColor="accent1" w:themeShade="BF"/>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970471">
      <w:bodyDiv w:val="1"/>
      <w:marLeft w:val="0"/>
      <w:marRight w:val="0"/>
      <w:marTop w:val="0"/>
      <w:marBottom w:val="0"/>
      <w:divBdr>
        <w:top w:val="none" w:sz="0" w:space="0" w:color="auto"/>
        <w:left w:val="none" w:sz="0" w:space="0" w:color="auto"/>
        <w:bottom w:val="none" w:sz="0" w:space="0" w:color="auto"/>
        <w:right w:val="none" w:sz="0" w:space="0" w:color="auto"/>
      </w:divBdr>
    </w:div>
    <w:div w:id="255987371">
      <w:bodyDiv w:val="1"/>
      <w:marLeft w:val="0"/>
      <w:marRight w:val="0"/>
      <w:marTop w:val="0"/>
      <w:marBottom w:val="0"/>
      <w:divBdr>
        <w:top w:val="none" w:sz="0" w:space="0" w:color="auto"/>
        <w:left w:val="none" w:sz="0" w:space="0" w:color="auto"/>
        <w:bottom w:val="none" w:sz="0" w:space="0" w:color="auto"/>
        <w:right w:val="none" w:sz="0" w:space="0" w:color="auto"/>
      </w:divBdr>
    </w:div>
    <w:div w:id="261574074">
      <w:bodyDiv w:val="1"/>
      <w:marLeft w:val="0"/>
      <w:marRight w:val="0"/>
      <w:marTop w:val="0"/>
      <w:marBottom w:val="0"/>
      <w:divBdr>
        <w:top w:val="none" w:sz="0" w:space="0" w:color="auto"/>
        <w:left w:val="none" w:sz="0" w:space="0" w:color="auto"/>
        <w:bottom w:val="none" w:sz="0" w:space="0" w:color="auto"/>
        <w:right w:val="none" w:sz="0" w:space="0" w:color="auto"/>
      </w:divBdr>
    </w:div>
    <w:div w:id="373189891">
      <w:bodyDiv w:val="1"/>
      <w:marLeft w:val="0"/>
      <w:marRight w:val="0"/>
      <w:marTop w:val="0"/>
      <w:marBottom w:val="0"/>
      <w:divBdr>
        <w:top w:val="none" w:sz="0" w:space="0" w:color="auto"/>
        <w:left w:val="none" w:sz="0" w:space="0" w:color="auto"/>
        <w:bottom w:val="none" w:sz="0" w:space="0" w:color="auto"/>
        <w:right w:val="none" w:sz="0" w:space="0" w:color="auto"/>
      </w:divBdr>
    </w:div>
    <w:div w:id="565995746">
      <w:bodyDiv w:val="1"/>
      <w:marLeft w:val="0"/>
      <w:marRight w:val="0"/>
      <w:marTop w:val="0"/>
      <w:marBottom w:val="0"/>
      <w:divBdr>
        <w:top w:val="none" w:sz="0" w:space="0" w:color="auto"/>
        <w:left w:val="none" w:sz="0" w:space="0" w:color="auto"/>
        <w:bottom w:val="none" w:sz="0" w:space="0" w:color="auto"/>
        <w:right w:val="none" w:sz="0" w:space="0" w:color="auto"/>
      </w:divBdr>
    </w:div>
    <w:div w:id="674767497">
      <w:bodyDiv w:val="1"/>
      <w:marLeft w:val="0"/>
      <w:marRight w:val="0"/>
      <w:marTop w:val="0"/>
      <w:marBottom w:val="0"/>
      <w:divBdr>
        <w:top w:val="none" w:sz="0" w:space="0" w:color="auto"/>
        <w:left w:val="none" w:sz="0" w:space="0" w:color="auto"/>
        <w:bottom w:val="none" w:sz="0" w:space="0" w:color="auto"/>
        <w:right w:val="none" w:sz="0" w:space="0" w:color="auto"/>
      </w:divBdr>
    </w:div>
    <w:div w:id="715664606">
      <w:bodyDiv w:val="1"/>
      <w:marLeft w:val="0"/>
      <w:marRight w:val="0"/>
      <w:marTop w:val="0"/>
      <w:marBottom w:val="0"/>
      <w:divBdr>
        <w:top w:val="none" w:sz="0" w:space="0" w:color="auto"/>
        <w:left w:val="none" w:sz="0" w:space="0" w:color="auto"/>
        <w:bottom w:val="none" w:sz="0" w:space="0" w:color="auto"/>
        <w:right w:val="none" w:sz="0" w:space="0" w:color="auto"/>
      </w:divBdr>
    </w:div>
    <w:div w:id="896626785">
      <w:bodyDiv w:val="1"/>
      <w:marLeft w:val="0"/>
      <w:marRight w:val="0"/>
      <w:marTop w:val="0"/>
      <w:marBottom w:val="0"/>
      <w:divBdr>
        <w:top w:val="none" w:sz="0" w:space="0" w:color="auto"/>
        <w:left w:val="none" w:sz="0" w:space="0" w:color="auto"/>
        <w:bottom w:val="none" w:sz="0" w:space="0" w:color="auto"/>
        <w:right w:val="none" w:sz="0" w:space="0" w:color="auto"/>
      </w:divBdr>
    </w:div>
    <w:div w:id="1234318887">
      <w:bodyDiv w:val="1"/>
      <w:marLeft w:val="0"/>
      <w:marRight w:val="0"/>
      <w:marTop w:val="0"/>
      <w:marBottom w:val="0"/>
      <w:divBdr>
        <w:top w:val="none" w:sz="0" w:space="0" w:color="auto"/>
        <w:left w:val="none" w:sz="0" w:space="0" w:color="auto"/>
        <w:bottom w:val="none" w:sz="0" w:space="0" w:color="auto"/>
        <w:right w:val="none" w:sz="0" w:space="0" w:color="auto"/>
      </w:divBdr>
    </w:div>
    <w:div w:id="1343970612">
      <w:bodyDiv w:val="1"/>
      <w:marLeft w:val="0"/>
      <w:marRight w:val="0"/>
      <w:marTop w:val="0"/>
      <w:marBottom w:val="0"/>
      <w:divBdr>
        <w:top w:val="none" w:sz="0" w:space="0" w:color="auto"/>
        <w:left w:val="none" w:sz="0" w:space="0" w:color="auto"/>
        <w:bottom w:val="none" w:sz="0" w:space="0" w:color="auto"/>
        <w:right w:val="none" w:sz="0" w:space="0" w:color="auto"/>
      </w:divBdr>
    </w:div>
    <w:div w:id="146434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M:\Legal-&amp;-Committee-Services\Legal\EG\Council%20report%20Constitution%20Members'%20Briefings%20Draft%2009071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510DB1-436C-4D66-999A-93E65E4FB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Council report Constitution Members' Briefings Draft 090718</Template>
  <TotalTime>18</TotalTime>
  <Pages>4</Pages>
  <Words>1272</Words>
  <Characters>7352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Oxford City Council</Company>
  <LinksUpToDate>false</LinksUpToDate>
  <CharactersWithSpaces>8607</CharactersWithSpaces>
  <SharedDoc>false</SharedDoc>
  <HLinks>
    <vt:vector size="144" baseType="variant">
      <vt:variant>
        <vt:i4>1441851</vt:i4>
      </vt:variant>
      <vt:variant>
        <vt:i4>71</vt:i4>
      </vt:variant>
      <vt:variant>
        <vt:i4>0</vt:i4>
      </vt:variant>
      <vt:variant>
        <vt:i4>5</vt:i4>
      </vt:variant>
      <vt:variant>
        <vt:lpwstr/>
      </vt:variant>
      <vt:variant>
        <vt:lpwstr>_Toc529973095</vt:lpwstr>
      </vt:variant>
      <vt:variant>
        <vt:i4>1441851</vt:i4>
      </vt:variant>
      <vt:variant>
        <vt:i4>68</vt:i4>
      </vt:variant>
      <vt:variant>
        <vt:i4>0</vt:i4>
      </vt:variant>
      <vt:variant>
        <vt:i4>5</vt:i4>
      </vt:variant>
      <vt:variant>
        <vt:lpwstr/>
      </vt:variant>
      <vt:variant>
        <vt:lpwstr>_Toc529973094</vt:lpwstr>
      </vt:variant>
      <vt:variant>
        <vt:i4>1441851</vt:i4>
      </vt:variant>
      <vt:variant>
        <vt:i4>65</vt:i4>
      </vt:variant>
      <vt:variant>
        <vt:i4>0</vt:i4>
      </vt:variant>
      <vt:variant>
        <vt:i4>5</vt:i4>
      </vt:variant>
      <vt:variant>
        <vt:lpwstr/>
      </vt:variant>
      <vt:variant>
        <vt:lpwstr>_Toc529973093</vt:lpwstr>
      </vt:variant>
      <vt:variant>
        <vt:i4>1441851</vt:i4>
      </vt:variant>
      <vt:variant>
        <vt:i4>62</vt:i4>
      </vt:variant>
      <vt:variant>
        <vt:i4>0</vt:i4>
      </vt:variant>
      <vt:variant>
        <vt:i4>5</vt:i4>
      </vt:variant>
      <vt:variant>
        <vt:lpwstr/>
      </vt:variant>
      <vt:variant>
        <vt:lpwstr>_Toc529973092</vt:lpwstr>
      </vt:variant>
      <vt:variant>
        <vt:i4>1441851</vt:i4>
      </vt:variant>
      <vt:variant>
        <vt:i4>59</vt:i4>
      </vt:variant>
      <vt:variant>
        <vt:i4>0</vt:i4>
      </vt:variant>
      <vt:variant>
        <vt:i4>5</vt:i4>
      </vt:variant>
      <vt:variant>
        <vt:lpwstr/>
      </vt:variant>
      <vt:variant>
        <vt:lpwstr>_Toc529973091</vt:lpwstr>
      </vt:variant>
      <vt:variant>
        <vt:i4>1441851</vt:i4>
      </vt:variant>
      <vt:variant>
        <vt:i4>56</vt:i4>
      </vt:variant>
      <vt:variant>
        <vt:i4>0</vt:i4>
      </vt:variant>
      <vt:variant>
        <vt:i4>5</vt:i4>
      </vt:variant>
      <vt:variant>
        <vt:lpwstr/>
      </vt:variant>
      <vt:variant>
        <vt:lpwstr>_Toc529973090</vt:lpwstr>
      </vt:variant>
      <vt:variant>
        <vt:i4>1507387</vt:i4>
      </vt:variant>
      <vt:variant>
        <vt:i4>53</vt:i4>
      </vt:variant>
      <vt:variant>
        <vt:i4>0</vt:i4>
      </vt:variant>
      <vt:variant>
        <vt:i4>5</vt:i4>
      </vt:variant>
      <vt:variant>
        <vt:lpwstr/>
      </vt:variant>
      <vt:variant>
        <vt:lpwstr>_Toc529973089</vt:lpwstr>
      </vt:variant>
      <vt:variant>
        <vt:i4>1507387</vt:i4>
      </vt:variant>
      <vt:variant>
        <vt:i4>50</vt:i4>
      </vt:variant>
      <vt:variant>
        <vt:i4>0</vt:i4>
      </vt:variant>
      <vt:variant>
        <vt:i4>5</vt:i4>
      </vt:variant>
      <vt:variant>
        <vt:lpwstr/>
      </vt:variant>
      <vt:variant>
        <vt:lpwstr>_Toc529973088</vt:lpwstr>
      </vt:variant>
      <vt:variant>
        <vt:i4>1507387</vt:i4>
      </vt:variant>
      <vt:variant>
        <vt:i4>47</vt:i4>
      </vt:variant>
      <vt:variant>
        <vt:i4>0</vt:i4>
      </vt:variant>
      <vt:variant>
        <vt:i4>5</vt:i4>
      </vt:variant>
      <vt:variant>
        <vt:lpwstr/>
      </vt:variant>
      <vt:variant>
        <vt:lpwstr>_Toc529973087</vt:lpwstr>
      </vt:variant>
      <vt:variant>
        <vt:i4>1507387</vt:i4>
      </vt:variant>
      <vt:variant>
        <vt:i4>44</vt:i4>
      </vt:variant>
      <vt:variant>
        <vt:i4>0</vt:i4>
      </vt:variant>
      <vt:variant>
        <vt:i4>5</vt:i4>
      </vt:variant>
      <vt:variant>
        <vt:lpwstr/>
      </vt:variant>
      <vt:variant>
        <vt:lpwstr>_Toc529973086</vt:lpwstr>
      </vt:variant>
      <vt:variant>
        <vt:i4>1507387</vt:i4>
      </vt:variant>
      <vt:variant>
        <vt:i4>41</vt:i4>
      </vt:variant>
      <vt:variant>
        <vt:i4>0</vt:i4>
      </vt:variant>
      <vt:variant>
        <vt:i4>5</vt:i4>
      </vt:variant>
      <vt:variant>
        <vt:lpwstr/>
      </vt:variant>
      <vt:variant>
        <vt:lpwstr>_Toc529973085</vt:lpwstr>
      </vt:variant>
      <vt:variant>
        <vt:i4>1507387</vt:i4>
      </vt:variant>
      <vt:variant>
        <vt:i4>38</vt:i4>
      </vt:variant>
      <vt:variant>
        <vt:i4>0</vt:i4>
      </vt:variant>
      <vt:variant>
        <vt:i4>5</vt:i4>
      </vt:variant>
      <vt:variant>
        <vt:lpwstr/>
      </vt:variant>
      <vt:variant>
        <vt:lpwstr>_Toc529973084</vt:lpwstr>
      </vt:variant>
      <vt:variant>
        <vt:i4>1507387</vt:i4>
      </vt:variant>
      <vt:variant>
        <vt:i4>35</vt:i4>
      </vt:variant>
      <vt:variant>
        <vt:i4>0</vt:i4>
      </vt:variant>
      <vt:variant>
        <vt:i4>5</vt:i4>
      </vt:variant>
      <vt:variant>
        <vt:lpwstr/>
      </vt:variant>
      <vt:variant>
        <vt:lpwstr>_Toc529973083</vt:lpwstr>
      </vt:variant>
      <vt:variant>
        <vt:i4>1507387</vt:i4>
      </vt:variant>
      <vt:variant>
        <vt:i4>32</vt:i4>
      </vt:variant>
      <vt:variant>
        <vt:i4>0</vt:i4>
      </vt:variant>
      <vt:variant>
        <vt:i4>5</vt:i4>
      </vt:variant>
      <vt:variant>
        <vt:lpwstr/>
      </vt:variant>
      <vt:variant>
        <vt:lpwstr>_Toc529973082</vt:lpwstr>
      </vt:variant>
      <vt:variant>
        <vt:i4>1507387</vt:i4>
      </vt:variant>
      <vt:variant>
        <vt:i4>29</vt:i4>
      </vt:variant>
      <vt:variant>
        <vt:i4>0</vt:i4>
      </vt:variant>
      <vt:variant>
        <vt:i4>5</vt:i4>
      </vt:variant>
      <vt:variant>
        <vt:lpwstr/>
      </vt:variant>
      <vt:variant>
        <vt:lpwstr>_Toc529973081</vt:lpwstr>
      </vt:variant>
      <vt:variant>
        <vt:i4>1507387</vt:i4>
      </vt:variant>
      <vt:variant>
        <vt:i4>26</vt:i4>
      </vt:variant>
      <vt:variant>
        <vt:i4>0</vt:i4>
      </vt:variant>
      <vt:variant>
        <vt:i4>5</vt:i4>
      </vt:variant>
      <vt:variant>
        <vt:lpwstr/>
      </vt:variant>
      <vt:variant>
        <vt:lpwstr>_Toc529973080</vt:lpwstr>
      </vt:variant>
      <vt:variant>
        <vt:i4>1572923</vt:i4>
      </vt:variant>
      <vt:variant>
        <vt:i4>23</vt:i4>
      </vt:variant>
      <vt:variant>
        <vt:i4>0</vt:i4>
      </vt:variant>
      <vt:variant>
        <vt:i4>5</vt:i4>
      </vt:variant>
      <vt:variant>
        <vt:lpwstr/>
      </vt:variant>
      <vt:variant>
        <vt:lpwstr>_Toc529973079</vt:lpwstr>
      </vt:variant>
      <vt:variant>
        <vt:i4>1572923</vt:i4>
      </vt:variant>
      <vt:variant>
        <vt:i4>20</vt:i4>
      </vt:variant>
      <vt:variant>
        <vt:i4>0</vt:i4>
      </vt:variant>
      <vt:variant>
        <vt:i4>5</vt:i4>
      </vt:variant>
      <vt:variant>
        <vt:lpwstr/>
      </vt:variant>
      <vt:variant>
        <vt:lpwstr>_Toc529973078</vt:lpwstr>
      </vt:variant>
      <vt:variant>
        <vt:i4>1572923</vt:i4>
      </vt:variant>
      <vt:variant>
        <vt:i4>17</vt:i4>
      </vt:variant>
      <vt:variant>
        <vt:i4>0</vt:i4>
      </vt:variant>
      <vt:variant>
        <vt:i4>5</vt:i4>
      </vt:variant>
      <vt:variant>
        <vt:lpwstr/>
      </vt:variant>
      <vt:variant>
        <vt:lpwstr>_Toc529973077</vt:lpwstr>
      </vt:variant>
      <vt:variant>
        <vt:i4>1572923</vt:i4>
      </vt:variant>
      <vt:variant>
        <vt:i4>14</vt:i4>
      </vt:variant>
      <vt:variant>
        <vt:i4>0</vt:i4>
      </vt:variant>
      <vt:variant>
        <vt:i4>5</vt:i4>
      </vt:variant>
      <vt:variant>
        <vt:lpwstr/>
      </vt:variant>
      <vt:variant>
        <vt:lpwstr>_Toc529973076</vt:lpwstr>
      </vt:variant>
      <vt:variant>
        <vt:i4>1572923</vt:i4>
      </vt:variant>
      <vt:variant>
        <vt:i4>11</vt:i4>
      </vt:variant>
      <vt:variant>
        <vt:i4>0</vt:i4>
      </vt:variant>
      <vt:variant>
        <vt:i4>5</vt:i4>
      </vt:variant>
      <vt:variant>
        <vt:lpwstr/>
      </vt:variant>
      <vt:variant>
        <vt:lpwstr>_Toc529973075</vt:lpwstr>
      </vt:variant>
      <vt:variant>
        <vt:i4>1572923</vt:i4>
      </vt:variant>
      <vt:variant>
        <vt:i4>8</vt:i4>
      </vt:variant>
      <vt:variant>
        <vt:i4>0</vt:i4>
      </vt:variant>
      <vt:variant>
        <vt:i4>5</vt:i4>
      </vt:variant>
      <vt:variant>
        <vt:lpwstr/>
      </vt:variant>
      <vt:variant>
        <vt:lpwstr>_Toc529973074</vt:lpwstr>
      </vt:variant>
      <vt:variant>
        <vt:i4>1572923</vt:i4>
      </vt:variant>
      <vt:variant>
        <vt:i4>5</vt:i4>
      </vt:variant>
      <vt:variant>
        <vt:i4>0</vt:i4>
      </vt:variant>
      <vt:variant>
        <vt:i4>5</vt:i4>
      </vt:variant>
      <vt:variant>
        <vt:lpwstr/>
      </vt:variant>
      <vt:variant>
        <vt:lpwstr>_Toc529973073</vt:lpwstr>
      </vt:variant>
      <vt:variant>
        <vt:i4>1572923</vt:i4>
      </vt:variant>
      <vt:variant>
        <vt:i4>2</vt:i4>
      </vt:variant>
      <vt:variant>
        <vt:i4>0</vt:i4>
      </vt:variant>
      <vt:variant>
        <vt:i4>5</vt:i4>
      </vt:variant>
      <vt:variant>
        <vt:lpwstr/>
      </vt:variant>
      <vt:variant>
        <vt:lpwstr>_Toc529973072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Emma.Griffiths</dc:creator>
  <cp:lastModifiedBy>BROWN Andrew J</cp:lastModifiedBy>
  <cp:revision>10</cp:revision>
  <cp:lastPrinted>2015-07-03T12:50:00Z</cp:lastPrinted>
  <dcterms:created xsi:type="dcterms:W3CDTF">2021-02-05T11:27:00Z</dcterms:created>
  <dcterms:modified xsi:type="dcterms:W3CDTF">2021-07-27T14:15:00Z</dcterms:modified>
</cp:coreProperties>
</file>